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2"/>
        <w:tblW w:w="9360" w:type="dxa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>
        <w:tblPrEx/>
        <w:trPr>
          <w:trHeight w:val="113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19" w:type="dxa"/>
            <w:textDirection w:val="lrTb"/>
            <w:noWrap w:val="false"/>
          </w:tcPr>
          <w:p>
            <w:pPr>
              <w:jc w:val="both"/>
              <w:spacing w:line="360" w:lineRule="auto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6770" cy="620395"/>
                      <wp:effectExtent l="0" t="0" r="0" b="825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8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6770" cy="620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10pt;height:48.85pt;mso-wrap-distance-left:0.00pt;mso-wrap-distance-top:0.00pt;mso-wrap-distance-right:0.00pt;mso-wrap-distance-bottom:0.00pt;" stroked="f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caps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941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bCs/>
                <w:caps/>
                <w:szCs w:val="28"/>
              </w:rPr>
              <w:t xml:space="preserve">ГОСУДАРСТВЕННОЕ БЮДЖЕТНОЕ ПРОФЕССИОНАЛЬНОЕ ОБРАЗОВАТЕЛЬНОЕ УЧРЕЖДЕНИЕ</w:t>
            </w:r>
            <w:r>
              <w:rPr>
                <w:rFonts w:ascii="Times New Roman" w:hAnsi="Times New Roman"/>
                <w:bCs/>
                <w:caps/>
                <w:szCs w:val="28"/>
              </w:rPr>
            </w:r>
          </w:p>
          <w:p>
            <w:p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«ЧЕЛЯБИНСКИЙ МЕХАНИКО – ТЕХНОЛОГИЧЕСКИЙ ТЕХНИКУМ»</w:t>
            </w:r>
            <w:r>
              <w:rPr>
                <w:rFonts w:ascii="Times New Roman" w:hAnsi="Times New Roman"/>
                <w:szCs w:val="28"/>
              </w:rPr>
            </w:r>
          </w:p>
        </w:tc>
      </w:tr>
    </w:tbl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bCs/>
          <w:lang w:eastAsia="en-US"/>
        </w:rPr>
      </w:pPr>
      <w:r>
        <w:rPr>
          <w:bCs/>
          <w:lang w:eastAsia="en-US"/>
        </w:rPr>
      </w:r>
      <w:r>
        <w:rPr>
          <w:bCs/>
          <w:lang w:eastAsia="en-US"/>
        </w:rPr>
      </w:r>
    </w:p>
    <w:p>
      <w:pPr>
        <w:jc w:val="both"/>
        <w:spacing w:line="360" w:lineRule="auto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</w:r>
      <w:r>
        <w:rPr>
          <w:rFonts w:ascii="Times New Roman" w:hAnsi="Times New Roman"/>
          <w:bCs/>
          <w:szCs w:val="28"/>
        </w:rPr>
      </w: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 xml:space="preserve">РАБОЧАЯ ПРОГРАММА</w:t>
      </w:r>
      <w:r>
        <w:rPr>
          <w:rFonts w:ascii="Times New Roman" w:hAnsi="Times New Roman"/>
          <w:b/>
        </w:rPr>
        <w:t xml:space="preserve"> ПРОФЕССИОНАЛЬНОГО МОДУЛЯ</w:t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  <w:r>
        <w:rPr>
          <w:rFonts w:ascii="Times New Roman" w:hAnsi="Times New Roman"/>
          <w:b/>
          <w:u w:val="single"/>
        </w:rPr>
      </w:r>
    </w:p>
    <w:p>
      <w:p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«ПМ.05 Выполнение работ по профессии 16045 Оператор станков с программным управлением»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15.</w:t>
      </w:r>
      <w:r>
        <w:rPr>
          <w:rFonts w:ascii="Times New Roman" w:hAnsi="Times New Roman"/>
          <w:b/>
          <w:sz w:val="28"/>
          <w:szCs w:val="28"/>
        </w:rPr>
        <w:t xml:space="preserve">01.35 Мастер слесарных работ</w:t>
      </w:r>
      <w:r>
        <w:rPr>
          <w:rFonts w:ascii="Times New Roman" w:hAnsi="Times New Roman"/>
          <w:b/>
          <w:sz w:val="28"/>
          <w:szCs w:val="28"/>
        </w:rPr>
      </w:r>
    </w:p>
    <w:p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  <w:iCs/>
        </w:rPr>
        <w:sectPr>
          <w:footerReference w:type="default" r:id="rId13"/>
          <w:footerReference w:type="even" r:id="rId14"/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b/>
          <w:bCs/>
          <w:iCs/>
        </w:rPr>
        <w:t xml:space="preserve">2025</w:t>
      </w:r>
      <w:r>
        <w:rPr>
          <w:rFonts w:ascii="Times New Roman" w:hAnsi="Times New Roman"/>
          <w:b/>
          <w:iCs/>
        </w:rPr>
      </w:r>
    </w:p>
    <w:p>
      <w:pPr>
        <w:jc w:val="center"/>
        <w:spacing w:after="0" w:line="240" w:lineRule="auto"/>
        <w:rPr>
          <w:rFonts w:ascii="Times New Roman" w:hAnsi="Times New Roman" w:eastAsia="Calibri"/>
          <w:b/>
          <w:bCs/>
          <w:lang w:eastAsia="en-US"/>
        </w:rPr>
      </w:pPr>
      <w:r>
        <w:rPr>
          <w:rFonts w:ascii="Times New Roman" w:hAnsi="Times New Roman" w:eastAsia="Calibri"/>
          <w:b/>
          <w:bCs/>
          <w:lang w:eastAsia="en-US"/>
        </w:rPr>
        <w:t xml:space="preserve">Содержание </w:t>
      </w:r>
      <w:r>
        <w:rPr>
          <w:rFonts w:ascii="Times New Roman" w:hAnsi="Times New Roman" w:eastAsia="Calibri"/>
          <w:b/>
          <w:bCs/>
          <w:lang w:eastAsia="en-US"/>
        </w:rPr>
      </w:r>
    </w:p>
    <w:p>
      <w:pPr>
        <w:spacing w:before="120" w:after="0"/>
        <w:tabs>
          <w:tab w:val="right" w:pos="9639" w:leader="dot"/>
        </w:tabs>
        <w:rPr>
          <w:rFonts w:eastAsia="Arial"/>
        </w:rPr>
      </w:pPr>
      <w:r>
        <w:rPr>
          <w:rFonts w:ascii="Times New Roman" w:hAnsi="Times New Roman" w:eastAsia="Calibri"/>
          <w:lang w:eastAsia="en-US"/>
        </w:rPr>
        <w:fldChar w:fldCharType="begin"/>
      </w:r>
      <w:r>
        <w:rPr>
          <w:rFonts w:ascii="Times New Roman" w:hAnsi="Times New Roman" w:eastAsia="Calibri"/>
          <w:lang w:eastAsia="en-US"/>
        </w:rPr>
        <w:instrText xml:space="preserve"> TOC \h \z \t "Раздел 1;1;Раздел 1.1;2" </w:instrText>
      </w:r>
      <w:r>
        <w:rPr>
          <w:rFonts w:ascii="Times New Roman" w:hAnsi="Times New Roman" w:eastAsia="Calibri"/>
          <w:lang w:eastAsia="en-US"/>
        </w:rPr>
        <w:fldChar w:fldCharType="separate"/>
      </w:r>
      <w:hyperlink w:tooltip="#_Toc162370387" w:anchor="_Toc162370387" w:history="1">
        <w:r>
          <w:rPr>
            <w:rFonts w:ascii="Times New Roman" w:hAnsi="Times New Roman" w:eastAsia="Calibri"/>
            <w:b/>
            <w:bCs/>
            <w:u w:val="single"/>
            <w:lang w:eastAsia="en-US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Calibri"/>
            <w:b/>
            <w:bCs/>
            <w:lang w:eastAsia="en-US"/>
          </w:rPr>
          <w:tab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begin"/>
        </w:r>
        <w:r>
          <w:rPr>
            <w:rFonts w:ascii="Times New Roman" w:hAnsi="Times New Roman" w:eastAsia="Calibri"/>
            <w:b/>
            <w:bCs/>
            <w:lang w:eastAsia="en-US"/>
          </w:rPr>
          <w:instrText xml:space="preserve"> PAGEREF _Toc162370387 \h </w:instrText>
        </w:r>
        <w:r>
          <w:rPr>
            <w:rFonts w:ascii="Times New Roman" w:hAnsi="Times New Roman" w:eastAsia="Calibri"/>
            <w:b/>
            <w:bCs/>
            <w:lang w:eastAsia="en-US"/>
          </w:rPr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separate"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left" w:pos="960" w:leader="none"/>
          <w:tab w:val="right" w:pos="9639" w:leader="dot"/>
        </w:tabs>
        <w:rPr>
          <w:rFonts w:eastAsia="Arial"/>
        </w:rPr>
      </w:pPr>
      <w:r/>
      <w:hyperlink w:tooltip="#_Toc162370388" w:anchor="_Toc162370388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1.1.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_Toc162370388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left" w:pos="960" w:leader="none"/>
          <w:tab w:val="right" w:pos="9639" w:leader="dot"/>
        </w:tabs>
        <w:rPr>
          <w:rFonts w:eastAsia="Arial"/>
        </w:rPr>
      </w:pPr>
      <w:r/>
      <w:hyperlink w:tooltip="#_Toc162370389" w:anchor="_Toc162370389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1.2.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_Toc162370389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left" w:pos="960" w:leader="none"/>
          <w:tab w:val="right" w:pos="9639" w:leader="dot"/>
        </w:tabs>
        <w:rPr>
          <w:rFonts w:eastAsia="Arial"/>
        </w:rPr>
      </w:pPr>
      <w:r/>
      <w:hyperlink w:tooltip="#_Toc162370390" w:anchor="_Toc162370390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1.3.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Обоснование часов вариативной части ОПОП-П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_Toc162370390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spacing w:before="120" w:after="0"/>
        <w:tabs>
          <w:tab w:val="right" w:pos="9639" w:leader="dot"/>
        </w:tabs>
        <w:rPr>
          <w:rFonts w:eastAsia="Arial"/>
        </w:rPr>
      </w:pPr>
      <w:r/>
      <w:hyperlink w:tooltip="#_Toc162370391" w:anchor="_Toc162370391" w:history="1">
        <w:r>
          <w:rPr>
            <w:rFonts w:ascii="Times New Roman" w:hAnsi="Times New Roman" w:eastAsia="Calibri"/>
            <w:b/>
            <w:bCs/>
            <w:u w:val="single"/>
            <w:lang w:eastAsia="en-US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Calibri"/>
            <w:b/>
            <w:bCs/>
            <w:lang w:eastAsia="en-US"/>
          </w:rPr>
          <w:tab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begin"/>
        </w:r>
        <w:r>
          <w:rPr>
            <w:rFonts w:ascii="Times New Roman" w:hAnsi="Times New Roman" w:eastAsia="Calibri"/>
            <w:b/>
            <w:bCs/>
            <w:lang w:eastAsia="en-US"/>
          </w:rPr>
          <w:instrText xml:space="preserve"> PAGEREF _Toc162370391 \h </w:instrText>
        </w:r>
        <w:r>
          <w:rPr>
            <w:rFonts w:ascii="Times New Roman" w:hAnsi="Times New Roman" w:eastAsia="Calibri"/>
            <w:b/>
            <w:bCs/>
            <w:lang w:eastAsia="en-US"/>
          </w:rPr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separate"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2" w:anchor="_Toc162370392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2.1. Трудоемкость освоения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_Toc162370392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3" w:anchor="_Toc162370393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2.2. Структура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_Toc162370393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4" w:anchor="_Toc162370394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2.3. Содержание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_Toc162370394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5" w:anchor="_Toc162370395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_Toc162370395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6" w:anchor="_Toc162370396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…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_Toc162370396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spacing w:before="120" w:after="0"/>
        <w:tabs>
          <w:tab w:val="right" w:pos="9639" w:leader="dot"/>
        </w:tabs>
        <w:rPr>
          <w:rFonts w:eastAsia="Arial"/>
        </w:rPr>
      </w:pPr>
      <w:r/>
      <w:hyperlink w:tooltip="#_Toc162370397" w:anchor="_Toc162370397" w:history="1">
        <w:r>
          <w:rPr>
            <w:rFonts w:ascii="Times New Roman" w:hAnsi="Times New Roman" w:eastAsia="Calibri"/>
            <w:b/>
            <w:bCs/>
            <w:u w:val="single"/>
            <w:lang w:eastAsia="en-US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Calibri"/>
            <w:b/>
            <w:bCs/>
            <w:lang w:eastAsia="en-US"/>
          </w:rPr>
          <w:tab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begin"/>
        </w:r>
        <w:r>
          <w:rPr>
            <w:rFonts w:ascii="Times New Roman" w:hAnsi="Times New Roman" w:eastAsia="Calibri"/>
            <w:b/>
            <w:bCs/>
            <w:lang w:eastAsia="en-US"/>
          </w:rPr>
          <w:instrText xml:space="preserve"> PAGEREF _Toc162370397 \h </w:instrText>
        </w:r>
        <w:r>
          <w:rPr>
            <w:rFonts w:ascii="Times New Roman" w:hAnsi="Times New Roman" w:eastAsia="Calibri"/>
            <w:b/>
            <w:bCs/>
            <w:lang w:eastAsia="en-US"/>
          </w:rPr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separate"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8" w:anchor="_Toc162370398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3.1. Материально-техническое обеспечение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_Toc162370398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ind w:left="240"/>
        <w:spacing w:before="120" w:after="0" w:line="240" w:lineRule="auto"/>
        <w:tabs>
          <w:tab w:val="right" w:pos="9639" w:leader="dot"/>
        </w:tabs>
        <w:rPr>
          <w:rFonts w:eastAsia="Arial"/>
        </w:rPr>
      </w:pPr>
      <w:r/>
      <w:hyperlink w:tooltip="#_Toc162370399" w:anchor="_Toc162370399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 xml:space="preserve">3.2. Учебно-методическое обеспечение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_Toc162370399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  <w:r/>
      <w:r>
        <w:rPr>
          <w:rFonts w:eastAsia="Arial"/>
        </w:rPr>
      </w:r>
    </w:p>
    <w:p>
      <w:pPr>
        <w:spacing w:before="120" w:after="0"/>
        <w:tabs>
          <w:tab w:val="right" w:pos="9639" w:leader="dot"/>
        </w:tabs>
        <w:rPr>
          <w:rFonts w:eastAsia="Arial"/>
        </w:rPr>
      </w:pPr>
      <w:r/>
      <w:hyperlink w:tooltip="#_Toc162370400" w:anchor="_Toc162370400" w:history="1">
        <w:r>
          <w:rPr>
            <w:rFonts w:ascii="Times New Roman" w:hAnsi="Times New Roman" w:eastAsia="Calibri"/>
            <w:b/>
            <w:bCs/>
            <w:u w:val="single"/>
            <w:lang w:eastAsia="en-US"/>
          </w:rPr>
          <w:t xml:space="preserve">4. Контроль и оценка результатов освоения  профессионального модуля</w:t>
        </w:r>
        <w:r>
          <w:rPr>
            <w:rFonts w:ascii="Times New Roman" w:hAnsi="Times New Roman" w:eastAsia="Calibri"/>
            <w:b/>
            <w:bCs/>
            <w:lang w:eastAsia="en-US"/>
          </w:rPr>
          <w:tab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begin"/>
        </w:r>
        <w:r>
          <w:rPr>
            <w:rFonts w:ascii="Times New Roman" w:hAnsi="Times New Roman" w:eastAsia="Calibri"/>
            <w:b/>
            <w:bCs/>
            <w:lang w:eastAsia="en-US"/>
          </w:rPr>
          <w:instrText xml:space="preserve"> PAGEREF _Toc162370400 \h </w:instrText>
        </w:r>
        <w:r>
          <w:rPr>
            <w:rFonts w:ascii="Times New Roman" w:hAnsi="Times New Roman" w:eastAsia="Calibri"/>
            <w:b/>
            <w:bCs/>
            <w:lang w:eastAsia="en-US"/>
          </w:rPr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separate"/>
        </w:r>
        <w:r>
          <w:rPr>
            <w:rFonts w:ascii="Times New Roman" w:hAnsi="Times New Roman" w:eastAsia="Calibri"/>
            <w:b/>
            <w:bCs/>
            <w:lang w:eastAsia="en-US"/>
          </w:rPr>
          <w:fldChar w:fldCharType="end"/>
        </w:r>
      </w:hyperlink>
      <w:r/>
      <w:r>
        <w:rPr>
          <w:rFonts w:eastAsia="Arial"/>
        </w:rPr>
      </w:r>
    </w:p>
    <w:p>
      <w:pPr>
        <w:jc w:val="center"/>
        <w:spacing w:after="0" w:line="240" w:lineRule="auto"/>
        <w:rPr>
          <w:rFonts w:ascii="Times New Roman" w:hAnsi="Times New Roman" w:eastAsia="Calibri"/>
          <w:b/>
          <w:bCs/>
          <w:lang w:eastAsia="en-US"/>
        </w:rPr>
      </w:pPr>
      <w:r>
        <w:rPr>
          <w:rFonts w:ascii="Times New Roman" w:hAnsi="Times New Roman" w:eastAsia="Calibri"/>
          <w:b/>
          <w:bCs/>
          <w:lang w:eastAsia="en-US"/>
        </w:rPr>
        <w:fldChar w:fldCharType="end"/>
      </w:r>
      <w:r>
        <w:rPr>
          <w:rFonts w:ascii="Times New Roman" w:hAnsi="Times New Roman" w:eastAsia="Calibri"/>
          <w:b/>
          <w:bCs/>
          <w:lang w:eastAsia="en-US"/>
        </w:rPr>
      </w:r>
    </w:p>
    <w:p>
      <w:pPr>
        <w:keepNext/>
        <w:spacing w:after="120" w:line="240" w:lineRule="auto"/>
        <w:rPr>
          <w:rFonts w:ascii="Times New Roman Полужирный" w:hAnsi="Times New Roman Полужирный" w:eastAsia="Segoe UI"/>
          <w:b/>
          <w:bCs/>
          <w:caps/>
          <w:sz w:val="24"/>
          <w:szCs w:val="24"/>
        </w:rPr>
        <w:sectPr>
          <w:headerReference w:type="default" r:id="rId9"/>
          <w:headerReference w:type="even" r:id="rId10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  <w:outlineLvl w:val="0"/>
      </w:pPr>
      <w:r/>
      <w:bookmarkStart w:id="0" w:name="_Toc149904144"/>
      <w:r/>
      <w:bookmarkStart w:id="1" w:name="_Toc150695622"/>
      <w:r/>
      <w:bookmarkStart w:id="2" w:name="_Toc150695787"/>
      <w:r/>
      <w:r>
        <w:rPr>
          <w:rFonts w:ascii="Times New Roman Полужирный" w:hAnsi="Times New Roman Полужирный" w:eastAsia="Segoe UI"/>
          <w:b/>
          <w:bCs/>
          <w:caps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Segoe UI"/>
          <w:b/>
          <w:bCs/>
          <w:caps/>
          <w:sz w:val="24"/>
          <w:szCs w:val="24"/>
        </w:rPr>
        <w:outlineLvl w:val="0"/>
      </w:pPr>
      <w:r/>
      <w:bookmarkStart w:id="3" w:name="_Toc162370387"/>
      <w:r>
        <w:rPr>
          <w:rFonts w:ascii="Times New Roman Полужирный" w:hAnsi="Times New Roman Полужирный" w:eastAsia="Segoe UI"/>
          <w:b/>
          <w:bCs/>
          <w:caps/>
          <w:sz w:val="24"/>
          <w:szCs w:val="24"/>
        </w:rPr>
        <w:t xml:space="preserve">1. Общая характеристика</w:t>
      </w:r>
      <w:bookmarkEnd w:id="0"/>
      <w:r/>
      <w:bookmarkEnd w:id="1"/>
      <w:r/>
      <w:bookmarkEnd w:id="2"/>
      <w:r>
        <w:rPr>
          <w:rFonts w:eastAsia="Segoe UI"/>
          <w:b/>
          <w:bCs/>
          <w:caps/>
          <w:sz w:val="24"/>
          <w:szCs w:val="24"/>
        </w:rPr>
        <w:t xml:space="preserve"> </w:t>
      </w:r>
      <w:r>
        <w:rPr>
          <w:rFonts w:ascii="Times New Roman" w:hAnsi="Times New Roman" w:eastAsia="Segoe UI"/>
          <w:b/>
          <w:bCs/>
          <w:caps/>
          <w:sz w:val="24"/>
          <w:szCs w:val="24"/>
        </w:rPr>
        <w:t xml:space="preserve">РАБОЧЕЙ ПРОГРАММЫ ПРОФЕССИОНАЛЬНОГО МОДУЛЯ</w:t>
      </w:r>
      <w:bookmarkEnd w:id="3"/>
      <w:r/>
      <w:r>
        <w:rPr>
          <w:rFonts w:ascii="Times New Roman" w:hAnsi="Times New Roman" w:eastAsia="Segoe UI"/>
          <w:b/>
          <w:bCs/>
          <w:cap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Segoe UI"/>
          <w:sz w:val="24"/>
          <w:szCs w:val="24"/>
          <w:highlight w:val="none"/>
          <w:lang w:eastAsia="nl-NL"/>
        </w:rPr>
      </w:pPr>
      <w:r>
        <w:rPr>
          <w:rFonts w:ascii="Times New Roman" w:hAnsi="Times New Roman" w:eastAsia="Segoe UI"/>
          <w:sz w:val="24"/>
          <w:szCs w:val="24"/>
          <w:lang w:eastAsia="nl-NL"/>
        </w:rPr>
        <w:t xml:space="preserve">«</w:t>
      </w:r>
      <w:r>
        <w:rPr>
          <w:rFonts w:ascii="Times New Roman" w:hAnsi="Times New Roman" w:eastAsia="Segoe UI"/>
          <w:sz w:val="24"/>
          <w:szCs w:val="24"/>
          <w:lang w:eastAsia="nl-NL"/>
        </w:rPr>
        <w:t xml:space="preserve">ПМ.05 Выполнение работ по профессии Оператор станков с программным управлением</w:t>
      </w:r>
      <w:r>
        <w:rPr>
          <w:rFonts w:ascii="Times New Roman" w:hAnsi="Times New Roman" w:eastAsia="Segoe UI"/>
          <w:sz w:val="24"/>
          <w:szCs w:val="24"/>
          <w:lang w:eastAsia="nl-NL"/>
        </w:rPr>
        <w:t xml:space="preserve">»</w:t>
      </w:r>
      <w:r>
        <w:rPr>
          <w:rFonts w:ascii="Times New Roman" w:hAnsi="Times New Roman" w:eastAsia="Segoe UI"/>
          <w:sz w:val="24"/>
          <w:szCs w:val="24"/>
          <w:highlight w:val="none"/>
          <w:lang w:eastAsia="nl-NL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Segoe UI"/>
          <w:sz w:val="24"/>
          <w:szCs w:val="24"/>
          <w:lang w:eastAsia="nl-NL"/>
        </w:rPr>
      </w:pPr>
      <w:r>
        <w:rPr>
          <w:rFonts w:ascii="Times New Roman" w:hAnsi="Times New Roman" w:eastAsia="Segoe UI"/>
          <w:sz w:val="24"/>
          <w:szCs w:val="24"/>
          <w:highlight w:val="none"/>
          <w:lang w:eastAsia="nl-NL"/>
        </w:rPr>
      </w:r>
      <w:r>
        <w:rPr>
          <w:rFonts w:ascii="Times New Roman" w:hAnsi="Times New Roman" w:eastAsia="Segoe UI"/>
          <w:sz w:val="24"/>
          <w:szCs w:val="24"/>
          <w:highlight w:val="none"/>
          <w:lang w:eastAsia="nl-NL"/>
        </w:rPr>
      </w:r>
    </w:p>
    <w:p>
      <w:pPr>
        <w:numPr>
          <w:ilvl w:val="1"/>
          <w:numId w:val="10"/>
        </w:numPr>
        <w:spacing w:after="120" w:line="240" w:lineRule="auto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4" w:name="_Toc150695623"/>
      <w:r/>
      <w:bookmarkStart w:id="5" w:name="_Toc162370388"/>
      <w:r>
        <w:rPr>
          <w:rFonts w:ascii="Times New Roman" w:hAnsi="Times New Roman" w:eastAsia="Segoe UI"/>
          <w:b/>
          <w:bCs/>
          <w:sz w:val="24"/>
          <w:szCs w:val="24"/>
        </w:rPr>
        <w:t xml:space="preserve">Цель и место профессионального модуля</w:t>
      </w:r>
      <w:bookmarkEnd w:id="4"/>
      <w:r>
        <w:rPr>
          <w:rFonts w:ascii="Times New Roman" w:hAnsi="Times New Roman" w:eastAsia="Segoe UI"/>
          <w:b/>
          <w:bCs/>
          <w:sz w:val="24"/>
          <w:szCs w:val="24"/>
        </w:rPr>
        <w:t xml:space="preserve"> в структуре образовательной программы</w:t>
      </w:r>
      <w:bookmarkEnd w:id="5"/>
      <w:r>
        <w:rPr>
          <w:rFonts w:ascii="Times New Roman" w:hAnsi="Times New Roman" w:eastAsia="Segoe UI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contextualSpacing/>
        <w:ind w:left="420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модуля: освоение вида деятельности</w:t>
      </w:r>
      <w:r>
        <w:rPr>
          <w:rFonts w:ascii="Times New Roman" w:hAnsi="Times New Roman"/>
          <w:iCs/>
          <w:sz w:val="24"/>
          <w:szCs w:val="24"/>
        </w:rPr>
        <w:t xml:space="preserve"> «Выполнение работ по профессии Оператор станков с ПУ</w:t>
      </w:r>
      <w:r>
        <w:rPr>
          <w:rFonts w:ascii="Times New Roman" w:hAnsi="Times New Roman"/>
          <w:bCs/>
          <w:iCs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left="420"/>
        <w:jc w:val="both"/>
        <w:spacing w:after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 xml:space="preserve">Профессиональный модуль включен в вариативную часть образовательной программы</w:t>
      </w:r>
      <w:r>
        <w:rPr>
          <w:rFonts w:ascii="Times New Roman" w:hAnsi="Times New Roman" w:eastAsia="Calibri"/>
          <w:sz w:val="24"/>
          <w:szCs w:val="24"/>
          <w:lang w:eastAsia="en-US"/>
        </w:rPr>
      </w:r>
    </w:p>
    <w:p>
      <w:pPr>
        <w:ind w:left="112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>
        <w:rPr>
          <w:rFonts w:ascii="Times New Roman" w:hAnsi="Times New Roman" w:eastAsia="Segoe UI"/>
          <w:b/>
          <w:bCs/>
          <w:sz w:val="24"/>
          <w:szCs w:val="24"/>
        </w:rPr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numPr>
          <w:ilvl w:val="1"/>
          <w:numId w:val="10"/>
        </w:numPr>
        <w:spacing w:after="120" w:line="240" w:lineRule="auto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6" w:name="_Toc162370389"/>
      <w:r>
        <w:rPr>
          <w:rFonts w:ascii="Times New Roman" w:hAnsi="Times New Roman" w:eastAsia="Segoe UI"/>
          <w:b/>
          <w:bCs/>
          <w:sz w:val="24"/>
          <w:szCs w:val="24"/>
        </w:rPr>
        <w:t xml:space="preserve">Планируемые результаты освоения профессионального модуля</w:t>
      </w:r>
      <w:bookmarkEnd w:id="6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spacing w:after="120" w:line="240" w:lineRule="auto"/>
        <w:rPr>
          <w:rFonts w:ascii="Times New Roman" w:hAnsi="Times New Roman" w:eastAsia="Calibri"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В результате освоения профессионального модуля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обучающийся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 должен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: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/>
            <w:bookmarkStart w:id="7" w:name="_GoBack"/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Код 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ПК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Уметь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Знать</w:t>
            </w:r>
            <w:r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Владеть навыками</w:t>
            </w:r>
            <w:r>
              <w:rPr>
                <w:rFonts w:ascii="Times New Roman" w:hAnsi="Times New Roman" w:eastAsia="Calibri"/>
                <w:b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01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смежных областях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07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профессии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2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ПК 5.1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-осуществлять написание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управляющей программы со стойки станка с ЧПУ;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 порядок заполнения и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чтения операционной карты работы станка с ЧПУ;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i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Обработки деталей на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станках с программным управлением с использованием пульта управления.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-проверять управляющие программы средствами вычислительной техники;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способы использования (корректировки) существующих программ для выполнения задания по изготовлению детали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кодировать информацию и готовить данные для ввода в станок, записывая их на 12 носитель;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разрабатывать карту наладки станка и инструмента;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составлять расчетно-технологическую карту с эскизом траектории инструментов;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-вводить управляющие программы в универсальные ЧПУ станка и контролировать циклы их выполнения при изготовлении деталей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-применять методы и приемки отладки программного кода;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 применять современные компиляторы, отладчики и оптимизаторы программного кода работать в режиме корректировки управляющей программы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bookmarkEnd w:id="7"/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</w:tbl>
    <w:p>
      <w:pPr>
        <w:spacing w:after="0" w:line="24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1"/>
          <w:numId w:val="10"/>
        </w:numPr>
        <w:spacing w:after="120" w:line="240" w:lineRule="auto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8" w:name="_Toc162370390"/>
      <w:r>
        <w:rPr>
          <w:rFonts w:ascii="Times New Roman" w:hAnsi="Times New Roman" w:eastAsia="Segoe UI"/>
          <w:b/>
          <w:bCs/>
          <w:sz w:val="24"/>
          <w:szCs w:val="24"/>
        </w:rPr>
        <w:t xml:space="preserve">Обоснование часов вариативной части ОПОП-П</w:t>
      </w:r>
      <w:bookmarkEnd w:id="8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tbl>
      <w:tblPr>
        <w:tblStyle w:val="859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2268"/>
        <w:gridCol w:w="2976"/>
        <w:gridCol w:w="1985"/>
        <w:gridCol w:w="850"/>
        <w:gridCol w:w="1134"/>
      </w:tblGrid>
      <w:tr>
        <w:tblPrEx/>
        <w:trPr/>
        <w:tc>
          <w:tcPr>
            <w:tcW w:w="539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№№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/п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№, наименование темы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Объем часов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Обоснование включения в рабочу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ю программу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539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5.1. Разрабатывать управляющие программы с применением систем автоматического программирования.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Навыки: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Обработки деталей на станках с программным управлением с использованием пульта управления.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Умения: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осуществлять написание управляющей программы со стойки станка с ЧПУ;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проверять управляющие программы средствами вычислительной техники;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кодировать информацию и готовить данные для ввода в станок, записывая их на 12 носитель;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разрабатывать карту наладки станка и инструмента;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составлять расчетно-технологическую карту с эскизом траектории инструментов;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вводить управляющие программы в универсальные ЧПУ станка и контролировать циклы их выполнения при изготовлении деталей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применять методы и приемки отладки программного кода;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применять современные компиляторы, отладчики и оптимизаторы программного кода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работать в режиме корректировки управляющей программы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Знания: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порядок заполнения и чтения операционной карты работы станка с ЧПУ;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способы использования (корректировки)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существующих программ для выполнения задания по изготовлению детали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1.1 Металлорежущие станки с программным управлением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1.2 Виды станочных приспособлений,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особенностиТема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1.3 Режущий инструмент для станков с ЧПУ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 Программное управление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металлорежущими станками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.5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 Технологический процесс обработки деталей на станках с ЧПУ.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.6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Наладка станков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и технологический процесс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Тема 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.7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Методы контроля и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мерительный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инструмент, применяемый для контроля качества деталей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148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spacing w:after="120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По запросу работодателя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ООО «ЧТЗ-УРАЛТРАК»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r>
          </w:p>
          <w:p>
            <w:pPr>
              <w:contextualSpacing/>
              <w:spacing w:after="120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</w:tbl>
    <w:p>
      <w:pPr>
        <w:contextualSpacing/>
        <w:ind w:left="1129"/>
        <w:spacing w:after="120" w:line="240" w:lineRule="auto"/>
        <w:rPr>
          <w:rFonts w:ascii="Times New Roman" w:hAnsi="Times New Roman" w:eastAsia="Calibri"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sz w:val="24"/>
          <w:szCs w:val="24"/>
          <w:lang w:eastAsia="en-US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Segoe UI"/>
          <w:b/>
          <w:bCs/>
          <w:caps/>
          <w:sz w:val="24"/>
          <w:szCs w:val="24"/>
        </w:rPr>
        <w:outlineLvl w:val="0"/>
      </w:pPr>
      <w:r/>
      <w:bookmarkStart w:id="9" w:name="_Toc152334663"/>
      <w:r/>
      <w:bookmarkStart w:id="10" w:name="_Toc162370391"/>
      <w:r>
        <w:rPr>
          <w:rFonts w:ascii="Times New Roman" w:hAnsi="Times New Roman" w:eastAsia="Segoe UI"/>
          <w:b/>
          <w:bCs/>
          <w:caps/>
          <w:sz w:val="24"/>
          <w:szCs w:val="24"/>
        </w:rPr>
        <w:t xml:space="preserve">2. Структура и содержание профессионального модуля</w:t>
      </w:r>
      <w:bookmarkEnd w:id="9"/>
      <w:r/>
      <w:bookmarkEnd w:id="10"/>
      <w:r/>
      <w:r>
        <w:rPr>
          <w:rFonts w:ascii="Times New Roman" w:hAnsi="Times New Roman" w:eastAsia="Segoe UI"/>
          <w:b/>
          <w:bCs/>
          <w:cap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11" w:name="_Toc152334664"/>
      <w:r/>
      <w:bookmarkStart w:id="12" w:name="_Toc162370392"/>
      <w:r>
        <w:rPr>
          <w:rFonts w:ascii="Times New Roman" w:hAnsi="Times New Roman" w:eastAsia="Segoe UI"/>
          <w:b/>
          <w:bCs/>
          <w:sz w:val="24"/>
          <w:szCs w:val="24"/>
        </w:rPr>
        <w:t xml:space="preserve">2.1. Трудоемкость освоения модуля</w:t>
      </w:r>
      <w:bookmarkEnd w:id="11"/>
      <w:r/>
      <w:bookmarkEnd w:id="12"/>
      <w:r>
        <w:rPr>
          <w:rFonts w:ascii="Times New Roman" w:hAnsi="Times New Roman" w:eastAsia="Segoe UI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lang w:eastAsia="en-US"/>
              </w:rPr>
            </w:pPr>
            <w:r/>
            <w:bookmarkStart w:id="13" w:name="_Hlk152333186"/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  <w:t xml:space="preserve">Объем в часах</w:t>
            </w:r>
            <w:r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  <w:t xml:space="preserve">В </w:t>
            </w:r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  <w:t xml:space="preserve">т.ч</w:t>
            </w:r>
            <w:r>
              <w:rPr>
                <w:rFonts w:ascii="Times New Roman" w:hAnsi="Times New Roman" w:eastAsia="Calibri"/>
                <w:b/>
                <w:sz w:val="24"/>
                <w:lang w:eastAsia="en-US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Calibri"/>
                <w:b/>
                <w:iCs/>
                <w:sz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highlight w:val="red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Учебные занятия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highlight w:val="red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95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38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Курсовая работа (проект)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Самостоятельная работа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Практика, в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т.ч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.: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учебная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108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108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производственная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72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72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Консультации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12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МДК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05.01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 в форме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экзамена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УП 0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5 в форме зачета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t xml:space="preserve">ПП 05 в форме зачета </w:t>
            </w:r>
            <w:r>
              <w:rPr>
                <w:rFonts w:ascii="Times New Roman" w:hAnsi="Times New Roman" w:eastAsia="Calibri"/>
                <w:bCs/>
                <w:i/>
                <w:iCs/>
                <w:sz w:val="24"/>
                <w:szCs w:val="24"/>
                <w:lang w:eastAsia="en-US"/>
              </w:rPr>
              <w:br/>
              <w:t xml:space="preserve">ПМ 05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в форме экзамена 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6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Всего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bookmarkEnd w:id="13"/>
            <w:r>
              <w:rPr>
                <w:b/>
                <w:bCs/>
                <w:sz w:val="24"/>
                <w:szCs w:val="24"/>
              </w:rPr>
              <w:t xml:space="preserve">295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218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14" w:name="_Toc150695625"/>
      <w:r/>
      <w:bookmarkStart w:id="15" w:name="_Toc162370393"/>
      <w:r>
        <w:rPr>
          <w:rFonts w:ascii="Times New Roman" w:hAnsi="Times New Roman" w:eastAsia="Segoe UI"/>
          <w:b/>
          <w:bCs/>
          <w:sz w:val="24"/>
          <w:szCs w:val="24"/>
        </w:rPr>
        <w:t xml:space="preserve">2.2. Структура профессионального модуля</w:t>
      </w:r>
      <w:bookmarkEnd w:id="14"/>
      <w:r/>
      <w:bookmarkEnd w:id="15"/>
      <w:r>
        <w:rPr>
          <w:rFonts w:ascii="Times New Roman" w:hAnsi="Times New Roman" w:eastAsia="Segoe UI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rPr>
          <w:rFonts w:ascii="Times New Roman" w:hAnsi="Times New Roman"/>
          <w:b/>
          <w:i/>
          <w:color w:val="0070c0"/>
          <w:sz w:val="24"/>
          <w:szCs w:val="24"/>
        </w:rPr>
      </w:pPr>
      <w:r>
        <w:rPr>
          <w:rFonts w:ascii="Times New Roman" w:hAnsi="Times New Roman"/>
          <w:b/>
          <w:i/>
          <w:color w:val="0070c0"/>
          <w:sz w:val="24"/>
          <w:szCs w:val="24"/>
        </w:rPr>
      </w:r>
      <w:r>
        <w:rPr>
          <w:rFonts w:ascii="Times New Roman" w:hAnsi="Times New Roman"/>
          <w:b/>
          <w:i/>
          <w:color w:val="0070c0"/>
          <w:sz w:val="24"/>
          <w:szCs w:val="24"/>
        </w:rPr>
      </w:r>
    </w:p>
    <w:tbl>
      <w:tblPr>
        <w:tblW w:w="5435" w:type="pct"/>
        <w:tblInd w:w="-9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1037"/>
        <w:gridCol w:w="675"/>
      </w:tblGrid>
      <w:tr>
        <w:tblPrEx/>
        <w:trPr>
          <w:cantSplit/>
          <w:trHeight w:val="3271"/>
        </w:trPr>
        <w:tc>
          <w:tcPr>
            <w:tcBorders>
              <w:bottom w:val="single" w:color="auto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/>
            <w:bookmarkStart w:id="16" w:name="_Toc150695626"/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</w:rPr>
              <w:t xml:space="preserve">ОК</w:t>
            </w:r>
            <w:r>
              <w:rPr>
                <w:rFonts w:ascii="Times New Roman" w:hAnsi="Times New Roman"/>
              </w:rPr>
              <w:t xml:space="preserve">, ПК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Всего, час.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bottom w:val="single" w:color="auto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 </w:t>
            </w:r>
            <w:r>
              <w:rPr>
                <w:rFonts w:ascii="Times New Roman" w:hAnsi="Times New Roman"/>
                <w:iCs/>
              </w:rPr>
              <w:t xml:space="preserve">т.ч</w:t>
            </w:r>
            <w:r>
              <w:rPr>
                <w:rFonts w:ascii="Times New Roman" w:hAnsi="Times New Roman"/>
                <w:iCs/>
              </w:rPr>
              <w:t xml:space="preserve">. в форме практической подготовки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r>
              <w:rPr>
                <w:rFonts w:ascii="Times New Roman" w:hAnsi="Times New Roman"/>
              </w:rPr>
              <w:t xml:space="preserve">т.ч</w:t>
            </w:r>
            <w:r>
              <w:rPr>
                <w:rFonts w:ascii="Times New Roman" w:hAnsi="Times New Roman"/>
              </w:rPr>
              <w:t xml:space="preserve">.:</w:t>
            </w:r>
            <w:r>
              <w:rPr>
                <w:rFonts w:ascii="Times New Roman" w:hAnsi="Times New Roman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Учебные занятия</w:t>
            </w:r>
            <w:r>
              <w:rPr>
                <w:rFonts w:ascii="Times New Roman" w:hAnsi="Times New Roman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Курсовая работа (проект)</w:t>
            </w:r>
            <w:r>
              <w:rPr>
                <w:rFonts w:ascii="Times New Roman" w:hAnsi="Times New Roman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d9d9d9" w:themeFill="background1" w:themeFillShade="D9"/>
            <w:tcW w:w="1037" w:type="dxa"/>
            <w:vAlign w:val="center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Учебная практика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d9d9d9" w:themeFill="background1" w:themeFillShade="D9"/>
            <w:tcW w:w="675" w:type="dxa"/>
            <w:textDirection w:val="btLr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Производственная практика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auto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iCs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iCs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10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shd w:val="clear" w:color="auto" w:fill="d9d9d9" w:themeFill="background1" w:themeFillShade="D9"/>
            <w:tcW w:w="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</w:t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МДК 05.01 Выполнение работ по профессии Оператор станков с ПУ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38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10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Учебная практика</w:t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108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7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10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</w:rPr>
              <w:t xml:space="preserve">Производственная практика</w:t>
            </w:r>
            <w:r>
              <w:rPr>
                <w:rFonts w:ascii="Times New Roman" w:hAnsi="Times New Roman"/>
                <w:b/>
                <w:bCs/>
                <w:u w:val="single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7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10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3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212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Консультации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W w:w="328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W w:w="758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shd w:val="clear" w:color="ffffff" w:fill="d9d9d9" w:themeFill="background1" w:themeFillShade="D9"/>
            <w:tcW w:w="103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shd w:val="clear" w:color="ffffff" w:fill="d9d9d9" w:themeFill="background1" w:themeFillShade="D9"/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Промежуточная аттестация</w:t>
            </w:r>
            <w:r>
              <w:rPr>
                <w:rFonts w:ascii="Times New Roman" w:hAnsi="Times New Roman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auto"/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W w:w="7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10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>
              <w:rPr>
                <w:rFonts w:ascii="Times New Roman" w:hAnsi="Times New Roman"/>
                <w:b/>
                <w:i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  <w:r>
              <w:rPr>
                <w:rFonts w:ascii="Times New Roman" w:hAnsi="Times New Roman"/>
                <w:b/>
                <w:i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295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218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115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95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10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108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shd w:val="clear" w:color="auto" w:fill="d9d9d9" w:themeFill="background1" w:themeFillShade="D9"/>
            <w:tcW w:w="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</w:tbl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sectPr>
          <w:headerReference w:type="default" r:id="rId11"/>
          <w:headerReference w:type="even" r:id="rId12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08" w:equalWidth="1"/>
          <w:docGrid w:linePitch="360"/>
        </w:sectPr>
        <w:outlineLvl w:val="1"/>
      </w:pPr>
      <w:r>
        <w:rPr>
          <w:rFonts w:ascii="Times New Roman" w:hAnsi="Times New Roman" w:eastAsia="Segoe UI"/>
          <w:b/>
          <w:bCs/>
          <w:sz w:val="24"/>
          <w:szCs w:val="24"/>
        </w:rPr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17" w:name="_Toc162370394"/>
      <w:r>
        <w:rPr>
          <w:rFonts w:ascii="Times New Roman" w:hAnsi="Times New Roman" w:eastAsia="Segoe UI"/>
          <w:b/>
          <w:bCs/>
          <w:sz w:val="24"/>
          <w:szCs w:val="24"/>
        </w:rPr>
        <w:t xml:space="preserve">2.3. Содержание </w:t>
      </w:r>
      <w:bookmarkEnd w:id="16"/>
      <w:r>
        <w:rPr>
          <w:rFonts w:ascii="Times New Roman" w:hAnsi="Times New Roman" w:eastAsia="Segoe UI"/>
          <w:b/>
          <w:bCs/>
          <w:sz w:val="24"/>
          <w:szCs w:val="24"/>
        </w:rPr>
        <w:t xml:space="preserve">профессионального модуля</w:t>
      </w:r>
      <w:bookmarkEnd w:id="17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tbl>
      <w:tblPr>
        <w:tblW w:w="154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291"/>
        <w:gridCol w:w="9441"/>
        <w:gridCol w:w="1748"/>
        <w:gridCol w:w="1938"/>
      </w:tblGrid>
      <w:tr>
        <w:tblPrEx/>
        <w:trPr>
          <w:trHeight w:val="903"/>
        </w:trPr>
        <w:tc>
          <w:tcPr>
            <w:tcW w:w="229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9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материала, практ</w:t>
            </w:r>
            <w:r>
              <w:rPr>
                <w:rFonts w:ascii="Times New Roman" w:hAnsi="Times New Roman"/>
                <w:b/>
                <w:bCs/>
              </w:rPr>
              <w:t xml:space="preserve">ических и лабораторных занятий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Объем,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ак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. ч. /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br/>
              <w:t xml:space="preserve">в том числе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ак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. ч.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gridSpan w:val="2"/>
            <w:tcW w:w="117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/>
            <w:bookmarkStart w:id="18" w:name="_Hlk156226944"/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 xml:space="preserve">1. Выполнение работ по профессии Оператор станков с ПУ </w:t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1173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МДК </w:t>
            </w:r>
            <w:r>
              <w:rPr>
                <w:rFonts w:ascii="Times New Roman" w:hAnsi="Times New Roman"/>
                <w:b/>
                <w:bCs/>
              </w:rPr>
              <w:t xml:space="preserve">05.01 Выполнение работ по профессии Оператор станков с ПУ </w:t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/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Металлорежущие станки с программным управлением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10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ПК 5.1</w:t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35" w:lineRule="exact"/>
              <w:tabs>
                <w:tab w:val="left" w:pos="1174" w:leader="none"/>
                <w:tab w:val="left" w:pos="1596" w:leader="none"/>
                <w:tab w:val="left" w:pos="3348" w:leader="none"/>
                <w:tab w:val="left" w:pos="4995" w:leader="none"/>
                <w:tab w:val="left" w:pos="6418" w:leader="none"/>
                <w:tab w:val="left" w:pos="7895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Станки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программным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управлением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(токарные,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фрезерные,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сверлильные,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шлифовальные):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назначение,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виды,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классификация,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технические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характеристики,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функции,</w:t>
            </w:r>
            <w:r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конструктивные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особенности,</w:t>
            </w:r>
            <w:r>
              <w:rPr>
                <w:rFonts w:ascii="Times New Roman" w:hAnsi="Times New Roman"/>
                <w:spacing w:val="5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кинематические</w:t>
            </w:r>
            <w:r>
              <w:rPr>
                <w:rFonts w:ascii="Times New Roman" w:hAnsi="Times New Roman"/>
                <w:spacing w:val="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схемы,</w:t>
            </w:r>
            <w:r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компоновка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станков,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требования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</w:t>
            </w:r>
            <w:r>
              <w:rPr>
                <w:rFonts w:ascii="Times New Roman" w:hAnsi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станкам,</w:t>
            </w:r>
            <w:r>
              <w:rPr>
                <w:rFonts w:ascii="Times New Roman" w:hAnsi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КИП</w:t>
            </w:r>
            <w:r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автоматика,</w:t>
            </w:r>
            <w:r>
              <w:rPr>
                <w:rFonts w:ascii="Times New Roman" w:hAnsi="Times New Roman"/>
                <w:spacing w:val="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основные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неисправности, программы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работы.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35" w:lineRule="exact"/>
              <w:tabs>
                <w:tab w:val="left" w:pos="1174" w:leader="none"/>
                <w:tab w:val="left" w:pos="1596" w:leader="none"/>
                <w:tab w:val="left" w:pos="3348" w:leader="none"/>
                <w:tab w:val="left" w:pos="4995" w:leader="none"/>
                <w:tab w:val="left" w:pos="6418" w:leader="none"/>
                <w:tab w:val="left" w:pos="7895" w:leader="none"/>
              </w:tabs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Особенности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использования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программного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управления.</w:t>
            </w:r>
            <w:r>
              <w:rPr>
                <w:rFonts w:ascii="Times New Roman" w:hAnsi="Times New Roman"/>
                <w:spacing w:val="1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35" w:lineRule="exact"/>
              <w:tabs>
                <w:tab w:val="left" w:pos="1174" w:leader="none"/>
                <w:tab w:val="left" w:pos="1596" w:leader="none"/>
                <w:tab w:val="left" w:pos="3348" w:leader="none"/>
                <w:tab w:val="left" w:pos="4995" w:leader="none"/>
                <w:tab w:val="left" w:pos="6418" w:leader="none"/>
                <w:tab w:val="left" w:pos="7895" w:leader="none"/>
              </w:tabs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Узлы</w:t>
            </w:r>
            <w:r>
              <w:rPr>
                <w:rFonts w:ascii="Times New Roman" w:hAnsi="Times New Roman"/>
                <w:spacing w:val="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блоки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программным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управлением:</w:t>
            </w:r>
            <w:r>
              <w:rPr>
                <w:rFonts w:ascii="Times New Roman" w:hAnsi="Times New Roman"/>
                <w:spacing w:val="4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виды,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назначение,</w:t>
            </w:r>
            <w:r>
              <w:rPr>
                <w:rFonts w:ascii="Times New Roman" w:hAnsi="Times New Roman"/>
                <w:spacing w:val="4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устройство,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размещение,</w:t>
            </w:r>
            <w:r>
              <w:rPr>
                <w:rFonts w:ascii="Times New Roman" w:hAnsi="Times New Roman"/>
                <w:spacing w:val="4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конструкция,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принцип</w:t>
            </w:r>
            <w:r>
              <w:rPr>
                <w:rFonts w:ascii="Times New Roman" w:hAnsi="Times New Roman"/>
                <w:spacing w:val="2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работы.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Приводы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5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7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программным</w:t>
            </w:r>
            <w:r>
              <w:rPr>
                <w:rFonts w:ascii="Times New Roman" w:hAnsi="Times New Roman"/>
                <w:spacing w:val="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управлением:</w:t>
            </w:r>
            <w:r>
              <w:rPr>
                <w:rFonts w:ascii="Times New Roman" w:hAnsi="Times New Roman"/>
                <w:spacing w:val="5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классификация,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взаимодействие</w:t>
            </w:r>
            <w:r>
              <w:rPr>
                <w:rFonts w:ascii="Times New Roman" w:hAnsi="Times New Roman"/>
                <w:spacing w:val="6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рабочих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органов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Виды станочных приспособлений,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особенности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Приспособления: разновидности, основные требования. Понятие о базах и их выбор. Виды опор, зажимов и их условное обозначение. Способы закрепления и установки деталей на станках. Классификация приспособлений для токарной и фрезерной обработки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3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3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Особенности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их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установки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</w:t>
            </w:r>
            <w:r>
              <w:rPr>
                <w:rFonts w:ascii="Times New Roman" w:hAnsi="Times New Roman"/>
                <w:spacing w:val="3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рабочей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зоне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Подбор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схем базирования и закрепления для деталей при токарной и фрезерной обработке на станках с 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End w:id="18"/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Режущий инструмент для станков с ЧПУ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ind w:right="94"/>
              <w:jc w:val="both"/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Режущий инструмент для станков с ЧПУ. Разновидности режущего инструмента, применяемого при обработке деталей на станках с ЧПУ.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96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ind w:right="94"/>
              <w:jc w:val="both"/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Требования, предъявляемые к режущему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инструменту. Инструментальные материалы. Выбор геометрии инструмента. Сменные многогранные пластины и их классификация.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204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1.</w:t>
            </w:r>
            <w:r>
              <w:rPr>
                <w:rFonts w:ascii="Times New Roman" w:hAnsi="Times New Roman"/>
                <w:b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Выбор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геометрии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токарной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73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9441" w:type="dxa"/>
            <w:textDirection w:val="lrTb"/>
            <w:noWrap w:val="false"/>
          </w:tcPr>
          <w:p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2.</w:t>
            </w:r>
            <w:r>
              <w:rPr>
                <w:rFonts w:ascii="Times New Roman" w:hAnsi="Times New Roman"/>
                <w:b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Выбор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геометрии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фрезерной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обработки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 xml:space="preserve">1.4</w:t>
            </w:r>
            <w:r>
              <w:rPr>
                <w:rFonts w:ascii="Times New Roman" w:hAnsi="Times New Roman"/>
                <w:b/>
                <w:bCs/>
              </w:rPr>
              <w:t xml:space="preserve"> Программное управление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металлорежущими станками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12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Программное управление (ПУ) металлорежущими станками: определение, виды, значение,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перспективы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развития.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ПУ: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способы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задания, языки, носители, порядок ввода, правила чтения.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Кодирование технологических команд: основные сведения. Коды: назначение, основные требования. Способы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кодирования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букв.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Кадр: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о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сновные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этапы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формирования,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состав,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символы.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Способы закрепления символов за командами управле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ния. Принципы кодирование осей.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Подготовка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ручном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программировании: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Порядок подготовки управляющих программ для станков с ПУ: основные этапы, их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последовательность.</w:t>
            </w:r>
            <w:r>
              <w:rPr>
                <w:rFonts w:ascii="Times New Roman" w:hAnsi="Times New Roman"/>
                <w:spacing w:val="-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Ручное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машинное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программирование: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характеристика,</w:t>
            </w:r>
            <w:r>
              <w:rPr>
                <w:rFonts w:ascii="Times New Roman" w:hAnsi="Times New Roman"/>
                <w:spacing w:val="-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процесс алгоритмизации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сновные этапы, их содержание, последовательность, возможные ошибки. Машинная подготовка управляющих программ: основные правила, диалог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«человек-ЭВМ»,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проверка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правильности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составления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программы.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Блочно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-цикловой принцип построения управляющих программ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: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сущность.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Стандартные циклы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программного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от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ЭВМ: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основные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сведения.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  <w:p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Требования к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современным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САМ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системам.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Контроль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программ: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методы,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средства, корректировка, редактирование, источники ошибок, порядок их устранения.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16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137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before="5" w:line="262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токарной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before="5" w:line="262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расчѐтно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– технологической карты (РТК) для заданной технологической операции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фрезерной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line="27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расчѐтно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– технологической карты (РТК) для заданной технологической операции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firstLine="0"/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Работа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стойкой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ЧПУ: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знакомство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системой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запуск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управляющих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программ.</w:t>
            </w:r>
            <w:r>
              <w:rPr>
                <w:rFonts w:ascii="Times New Roman" w:hAnsi="Times New Roman"/>
                <w:spacing w:val="-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right="170" w:firstLine="0"/>
              <w:spacing w:before="5" w:line="266" w:lineRule="exact"/>
              <w:rPr>
                <w:rFonts w:ascii="Times New Roman" w:hAnsi="Times New Roman"/>
                <w:spacing w:val="40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Настройки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системы.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Отладка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корректировка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управляющей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программы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 станке с ЧПУ.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firstLine="0"/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Отработка управляющей программы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98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1"/>
              </w:numPr>
              <w:ind w:left="0" w:firstLine="0"/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Работа с управляющими программами (внесение кадров, исключение кадров, передача управляющей программы на станок с ЧПУ, коррекция): последовательность действий.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 xml:space="preserve">1.5</w:t>
            </w:r>
            <w:r>
              <w:rPr>
                <w:rFonts w:ascii="Times New Roman" w:hAnsi="Times New Roman"/>
                <w:b/>
                <w:bCs/>
              </w:rPr>
              <w:t xml:space="preserve"> Технологический процесс обработки деталей на станках с </w:t>
            </w:r>
            <w:r>
              <w:rPr>
                <w:rFonts w:ascii="Times New Roman" w:hAnsi="Times New Roman"/>
                <w:b/>
                <w:bCs/>
              </w:rPr>
              <w:t xml:space="preserve">ЧПУ.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Технологическая подготовка производства на станках с ЧПУ. Особенности проектирования операций для станков ЧПУ. Целесообразность назначения обработки деталей на станках с ЧПУ. Обработка деталей на станках с программным управлением: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технологический п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роцесс, основные операции, режимы, расчетно-технологическая карта. Порядок ведения наблюдений. Особенности назначения режимов резания для обработки на станках с ЧПУ. Способы базирования заготовок. Последовательность обработки поверхностей на станках с 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Токар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ная обработка на станках с ЧПУ. О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перации: переходы для токарных станков с ЧПУ. Правила составления технологической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документации.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Назначение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режимов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резания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 Основные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виды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элементов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форм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деталей,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обрабатываемых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before="1"/>
              <w:rPr>
                <w:rFonts w:ascii="Times New Roman" w:hAnsi="Times New Roman"/>
                <w:spacing w:val="-5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3.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Правила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последовательности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токарных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 ЧПУ.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Фрезерная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Основные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операции: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переходы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фрезерных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 ЧПУ. Правила составления технологической документации. Назначение режимов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резания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фрезерной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Основные виды элементов форм деталей, обраб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атываемых на фрезерных станках с ЧПУ. Правила последовательности обработки на фрезерных станках с ЧПУ. Сверлильные операции: переходы для фрезерных станков с ЧПУ. Правила составления технологической документации. Назначение режимов резания для сверлильной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 Основные виды элементов форм деталей, обрабатываемых на сверлильных станках с ЧПУ. Правила последовательности обработки на сверлильных станках с ЧПУ. Расчет режимов резания по формулам, справочникам при различных видах обработки на станках с ЧПУ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2"/>
              </w:numPr>
              <w:ind w:left="0" w:right="170" w:firstLine="0"/>
              <w:spacing w:before="5" w:line="228" w:lineRule="auto"/>
              <w:tabs>
                <w:tab w:val="left" w:pos="495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маршрутной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операционной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технологии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типа</w:t>
            </w:r>
            <w:r>
              <w:rPr>
                <w:rFonts w:ascii="Times New Roman" w:hAnsi="Times New Roman"/>
                <w:spacing w:val="-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тела вращения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на токарном станке с 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2"/>
              </w:numPr>
              <w:ind w:left="0" w:firstLine="0"/>
              <w:spacing w:line="273" w:lineRule="exact"/>
              <w:tabs>
                <w:tab w:val="left" w:pos="495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маршрутной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операционной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технологии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фрезерном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станке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2"/>
              </w:numPr>
              <w:ind w:left="0" w:right="170" w:firstLine="0"/>
              <w:spacing w:before="5" w:line="228" w:lineRule="auto"/>
              <w:tabs>
                <w:tab w:val="left" w:pos="495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Разработка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маршрутной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операционной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 обрабатывающем центре с 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 xml:space="preserve">1.6 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Наладка станков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и технологический процесс</w:t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8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Подналадка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станков с программным управлением: задачи, основные этапы, их содержание, последовательность выполнения, основные и вспомогательные операции, способы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регулировки,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порядок устранения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мелких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неполадок,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контроль.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ind w:right="8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Анализ работы станка: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корректировка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режимов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обработки.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Наладка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токарных</w:t>
            </w:r>
            <w:r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станков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ЧПУ.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Привязка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инструмента к нулю детали при токарной обработке. Наладка фрезерных станков с ЧПУ. Привязка инструмента к нулю детали при фрезерной обработке.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8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3"/>
              </w:numPr>
              <w:ind w:left="0" w:firstLine="0"/>
              <w:spacing w:line="256" w:lineRule="exact"/>
              <w:tabs>
                <w:tab w:val="left" w:pos="551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Выполнение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работ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наладке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3"/>
              </w:numPr>
              <w:ind w:left="0" w:firstLine="0"/>
              <w:spacing w:line="256" w:lineRule="exact"/>
              <w:tabs>
                <w:tab w:val="left" w:pos="551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Привязка инструмента к нулю детали при токарной и фрезерной обработке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самостоятельная работа </w:t>
            </w:r>
            <w:r>
              <w:rPr>
                <w:rFonts w:ascii="Times New Roman" w:hAnsi="Times New Roman"/>
                <w:b/>
                <w:bCs/>
              </w:rPr>
              <w:t xml:space="preserve">обучающихся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/>
                <w:sz w:val="20"/>
              </w:rPr>
              <w:t xml:space="preserve">Наладка фрезерных станков  с ЧПУ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 xml:space="preserve">1.7 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Методы контроля и </w:t>
            </w:r>
            <w:r>
              <w:rPr>
                <w:rFonts w:ascii="Times New Roman" w:hAnsi="Times New Roman"/>
                <w:b/>
                <w:bCs/>
              </w:rPr>
              <w:t xml:space="preserve">мерительный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инструмент, применяемый для контроля качества деталей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5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Методы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контроль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обработки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программным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управлением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.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4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</w:r>
            <w:r>
              <w:rPr>
                <w:rFonts w:ascii="Times New Roman" w:hAnsi="Times New Roman"/>
                <w:b w:val="0"/>
                <w:bCs w:val="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  <w:highlight w:val="none"/>
              </w:rPr>
              <w:t xml:space="preserve">3</w:t>
            </w:r>
            <w:r>
              <w:rPr>
                <w:rFonts w:ascii="Times New Roman" w:hAnsi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Контрольно-измерительные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приборы,</w:t>
            </w:r>
            <w:r>
              <w:rPr>
                <w:rFonts w:ascii="Times New Roman" w:hAnsi="Times New Roman"/>
                <w:spacing w:val="-1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инструменты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и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приспособления: виды, назначение, применение.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4"/>
              </w:numPr>
              <w:ind w:left="119" w:firstLine="0"/>
              <w:spacing w:line="254" w:lineRule="exact"/>
              <w:tabs>
                <w:tab w:val="left" w:pos="477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Отработка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методов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контроля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полученных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деталей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на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станках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ЧПУ.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61"/>
        </w:trPr>
        <w:tc>
          <w:tcPr>
            <w:tcW w:w="2291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41" w:type="dxa"/>
            <w:textDirection w:val="lrTb"/>
            <w:noWrap w:val="false"/>
          </w:tcPr>
          <w:p>
            <w:pPr>
              <w:pStyle w:val="851"/>
              <w:numPr>
                <w:ilvl w:val="0"/>
                <w:numId w:val="14"/>
              </w:numPr>
              <w:ind w:left="119" w:firstLine="0"/>
              <w:spacing w:line="256" w:lineRule="exact"/>
              <w:tabs>
                <w:tab w:val="left" w:pos="477" w:leader="none"/>
              </w:tabs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Выполнение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упражнения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по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проверке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обработанной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поверхности</w:t>
            </w:r>
            <w:r>
              <w:rPr>
                <w:rFonts w:ascii="Times New Roman" w:hAnsi="Times New Roman"/>
                <w:sz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193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/>
        <w:tc>
          <w:tcPr>
            <w:gridSpan w:val="2"/>
            <w:tcW w:w="117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Учебная практика 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работ: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обработка деталей на токарных станках с программным управлением;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настройка токарного станка с ЧПУ на </w:t>
            </w:r>
            <w:r>
              <w:rPr>
                <w:rFonts w:ascii="Times New Roman" w:hAnsi="Times New Roman"/>
              </w:rPr>
              <w:t xml:space="preserve">различные</w:t>
            </w:r>
            <w:r>
              <w:rPr>
                <w:rFonts w:ascii="Times New Roman" w:hAnsi="Times New Roman"/>
              </w:rPr>
              <w:t xml:space="preserve"> скорость и подачу; 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запуск ПО NCCAD; работа с раскрывающимися меню;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настройка токарного станка с ЧПУ для обработки деталей типа «Вал»;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ввод программы для обработки детали на токарном станке с ЧПУ;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</w:t>
            </w:r>
            <w:r>
              <w:rPr>
                <w:rFonts w:ascii="Times New Roman" w:hAnsi="Times New Roman"/>
              </w:rPr>
              <w:t xml:space="preserve">подналадка</w:t>
            </w:r>
            <w:r>
              <w:rPr>
                <w:rFonts w:ascii="Times New Roman" w:hAnsi="Times New Roman"/>
              </w:rPr>
              <w:t xml:space="preserve"> и корректировка инструмента на токарном станке с ЧПУ. 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108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17"/>
        </w:trPr>
        <w:tc>
          <w:tcPr>
            <w:gridSpan w:val="2"/>
            <w:tcW w:w="1173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Производственная практика </w:t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работ:</w:t>
            </w:r>
            <w:r>
              <w:rPr>
                <w:rFonts w:ascii="Times New Roman" w:hAnsi="Times New Roman"/>
                <w:b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Подготовить УП для обработки детали на станке с ЧПУ</w:t>
            </w:r>
            <w:r>
              <w:rPr>
                <w:rFonts w:ascii="Times New Roman" w:hAnsi="Times New Roman"/>
              </w:rPr>
              <w:t xml:space="preserve"> З</w:t>
            </w:r>
            <w:r>
              <w:rPr>
                <w:rFonts w:ascii="Times New Roman" w:hAnsi="Times New Roman"/>
              </w:rPr>
              <w:t xml:space="preserve">агрузить управляющую программу на станок</w:t>
            </w:r>
            <w:r>
              <w:rPr>
                <w:rFonts w:ascii="Times New Roman" w:hAnsi="Times New Roman"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Произвести отладку и корректировку управляющей программы на станке с ЧПУ</w:t>
            </w:r>
            <w:r>
              <w:rPr>
                <w:rFonts w:ascii="Times New Roman" w:hAnsi="Times New Roman"/>
              </w:rPr>
              <w:t xml:space="preserve"> У</w:t>
            </w:r>
            <w:r>
              <w:rPr>
                <w:rFonts w:ascii="Times New Roman" w:hAnsi="Times New Roman"/>
              </w:rPr>
              <w:t xml:space="preserve">становить заготовку на станок, выполнить привязку инструмента</w:t>
            </w:r>
            <w:r>
              <w:rPr>
                <w:rFonts w:ascii="Times New Roman" w:hAnsi="Times New Roman"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Выполнить обработку детали на станке с ЧПУ</w:t>
            </w:r>
            <w:r>
              <w:rPr>
                <w:rFonts w:ascii="Times New Roman" w:hAnsi="Times New Roman"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Выполнить проверку качества обработки детали в соответствии с чертежом</w:t>
            </w:r>
            <w:r>
              <w:rPr>
                <w:rFonts w:ascii="Times New Roman" w:hAnsi="Times New Roman"/>
              </w:rPr>
            </w:r>
          </w:p>
          <w:p>
            <w:pPr>
              <w:pStyle w:val="851"/>
              <w:numPr>
                <w:ilvl w:val="0"/>
                <w:numId w:val="15"/>
              </w:numPr>
              <w:ind w:left="0" w:firstLine="0"/>
              <w:jc w:val="both"/>
              <w:spacing w:after="0" w:line="240" w:lineRule="auto"/>
              <w:tabs>
                <w:tab w:val="left" w:pos="374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Устранить нарушения, связанные с настройкой оборудования, приспособления и инструмента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72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</w:t>
            </w: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/>
        <w:tc>
          <w:tcPr>
            <w:gridSpan w:val="2"/>
            <w:tcW w:w="11732" w:type="dxa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Консультации</w:t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  <w:tc>
          <w:tcPr>
            <w:tcW w:w="1748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  <w:tc>
          <w:tcPr>
            <w:tcW w:w="1938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</w:tr>
      <w:tr>
        <w:tblPrEx/>
        <w:trPr/>
        <w:tc>
          <w:tcPr>
            <w:gridSpan w:val="2"/>
            <w:tcW w:w="1173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ОК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t xml:space="preserve">ПК 5.1</w:t>
            </w:r>
            <w:r/>
            <w:r>
              <w:rPr>
                <w:rFonts w:ascii="Times New Roman" w:hAnsi="Times New Roman"/>
                <w:b/>
                <w:bCs/>
                <w:i/>
              </w:rPr>
            </w:r>
            <w:r>
              <w:rPr>
                <w:rFonts w:ascii="Times New Roman" w:hAnsi="Times New Roman"/>
                <w:b/>
                <w:bCs/>
                <w:i/>
              </w:rPr>
            </w:r>
          </w:p>
        </w:tc>
      </w:tr>
      <w:tr>
        <w:tblPrEx/>
        <w:trPr/>
        <w:tc>
          <w:tcPr>
            <w:gridSpan w:val="2"/>
            <w:tcW w:w="1173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W w:w="174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295</w:t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shd w:val="clear" w:color="auto" w:fill="d9d9d9" w:themeFill="background1" w:themeFillShade="D9"/>
            <w:tcW w:w="1938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</w:tbl>
    <w:p>
      <w:pPr>
        <w:ind w:firstLine="709"/>
        <w:jc w:val="both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19" w:name="_Toc152334670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jc w:val="both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>
        <w:rPr>
          <w:rFonts w:ascii="Times New Roman" w:hAnsi="Times New Roman" w:eastAsia="Segoe UI"/>
          <w:b/>
          <w:bCs/>
          <w:sz w:val="24"/>
          <w:szCs w:val="24"/>
        </w:rPr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jc w:val="both"/>
        <w:spacing w:after="120"/>
        <w:rPr>
          <w:rFonts w:ascii="Times New Roman" w:hAnsi="Times New Roman" w:eastAsia="Segoe UI"/>
          <w:b/>
          <w:bCs/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567" w:left="1134" w:header="709" w:footer="709" w:gutter="0"/>
          <w:cols w:num="1" w:sep="0" w:space="708" w:equalWidth="1"/>
          <w:docGrid w:linePitch="360"/>
        </w:sectPr>
        <w:outlineLvl w:val="1"/>
      </w:pPr>
      <w:r>
        <w:rPr>
          <w:rFonts w:ascii="Times New Roman" w:hAnsi="Times New Roman" w:eastAsia="Segoe UI"/>
          <w:b/>
          <w:bCs/>
          <w:sz w:val="24"/>
          <w:szCs w:val="24"/>
        </w:rPr>
      </w:r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Segoe UI"/>
          <w:b/>
          <w:bCs/>
          <w:caps/>
          <w:sz w:val="24"/>
          <w:szCs w:val="24"/>
        </w:rPr>
        <w:outlineLvl w:val="0"/>
      </w:pPr>
      <w:r/>
      <w:bookmarkStart w:id="20" w:name="_Toc152334671"/>
      <w:r/>
      <w:bookmarkStart w:id="21" w:name="_Toc162370397"/>
      <w:r/>
      <w:bookmarkEnd w:id="19"/>
      <w:r>
        <w:rPr>
          <w:rFonts w:ascii="Times New Roman" w:hAnsi="Times New Roman" w:eastAsia="Segoe UI"/>
          <w:b/>
          <w:bCs/>
          <w:caps/>
          <w:sz w:val="24"/>
          <w:szCs w:val="24"/>
        </w:rPr>
        <w:t xml:space="preserve">3. Условия реализации профессионального модуля</w:t>
      </w:r>
      <w:bookmarkEnd w:id="20"/>
      <w:r/>
      <w:bookmarkEnd w:id="21"/>
      <w:r/>
      <w:r>
        <w:rPr>
          <w:rFonts w:ascii="Times New Roman" w:hAnsi="Times New Roman" w:eastAsia="Segoe UI"/>
          <w:b/>
          <w:bCs/>
          <w:caps/>
          <w:sz w:val="24"/>
          <w:szCs w:val="24"/>
        </w:rPr>
      </w:r>
    </w:p>
    <w:p>
      <w:pPr>
        <w:ind w:firstLine="709"/>
        <w:spacing w:after="120"/>
        <w:rPr>
          <w:rFonts w:ascii="Times New Roman" w:hAnsi="Times New Roman" w:eastAsia="Segoe UI"/>
          <w:b/>
          <w:bCs/>
          <w:sz w:val="24"/>
          <w:szCs w:val="24"/>
        </w:rPr>
        <w:outlineLvl w:val="1"/>
      </w:pPr>
      <w:r/>
      <w:bookmarkStart w:id="22" w:name="_Toc152334672"/>
      <w:r/>
      <w:bookmarkStart w:id="23" w:name="_Toc162370398"/>
      <w:r>
        <w:rPr>
          <w:rFonts w:ascii="Times New Roman" w:hAnsi="Times New Roman" w:eastAsia="Segoe UI"/>
          <w:b/>
          <w:bCs/>
          <w:sz w:val="24"/>
          <w:szCs w:val="24"/>
        </w:rPr>
        <w:t xml:space="preserve">3.1. Материально-техническое обеспечение</w:t>
      </w:r>
      <w:bookmarkEnd w:id="22"/>
      <w:r/>
      <w:bookmarkEnd w:id="23"/>
      <w:r/>
      <w:r>
        <w:rPr>
          <w:rFonts w:ascii="Times New Roman" w:hAnsi="Times New Roman" w:eastAsia="Segoe UI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Кабинет</w:t>
      </w:r>
      <w:r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 xml:space="preserve">«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Технологическое оборудование и оснастка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»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  <w:t xml:space="preserve">,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оснащенный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в соответствии с приложением 3 ОПОП-П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.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Мастерская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«Участок станков с ЧПУ»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  <w:t xml:space="preserve">,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оснащенная в соответствии с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приложением 3 ОПОП-П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  <w:t xml:space="preserve">.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Оснащенные базы практики (</w:t>
      </w:r>
      <w:r>
        <w:rPr>
          <w:rFonts w:ascii="Times New Roman" w:hAnsi="Times New Roman" w:eastAsia="Calibri"/>
          <w:sz w:val="24"/>
          <w:szCs w:val="24"/>
          <w:lang w:eastAsia="en-US"/>
        </w:rPr>
        <w:t xml:space="preserve">мастерские/зоны по видам работ), 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оснащенна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я(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ые</w:t>
      </w:r>
      <w:r>
        <w:rPr>
          <w:rFonts w:ascii="Times New Roman" w:hAnsi="Times New Roman" w:eastAsia="Calibri"/>
          <w:bCs/>
          <w:sz w:val="24"/>
          <w:szCs w:val="24"/>
          <w:lang w:eastAsia="en-US"/>
        </w:rPr>
        <w:t xml:space="preserve">) в соответствии с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приложением 3 ОПОП-П</w:t>
      </w:r>
      <w:r>
        <w:rPr>
          <w:rFonts w:ascii="Times New Roman" w:hAnsi="Times New Roman" w:eastAsia="Calibri"/>
          <w:bCs/>
          <w:i/>
          <w:iCs/>
          <w:sz w:val="24"/>
          <w:szCs w:val="24"/>
          <w:lang w:eastAsia="en-US"/>
        </w:rPr>
        <w:t xml:space="preserve">.</w:t>
      </w: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</w:r>
    </w:p>
    <w:p>
      <w:pPr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</w: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</w:r>
    </w:p>
    <w:p>
      <w:pPr>
        <w:ind w:firstLine="709"/>
        <w:spacing w:after="120"/>
        <w:rPr>
          <w:rFonts w:ascii="Times New Roman" w:hAnsi="Times New Roman"/>
          <w:b/>
          <w:bCs/>
          <w:sz w:val="24"/>
          <w:szCs w:val="24"/>
        </w:rPr>
        <w:outlineLvl w:val="1"/>
      </w:pPr>
      <w:r/>
      <w:bookmarkStart w:id="24" w:name="_Toc152334673"/>
      <w:r/>
      <w:bookmarkStart w:id="25" w:name="_Toc162370399"/>
      <w:r>
        <w:rPr>
          <w:rFonts w:ascii="Times New Roman" w:hAnsi="Times New Roman" w:eastAsia="Segoe UI"/>
          <w:b/>
          <w:bCs/>
          <w:sz w:val="24"/>
          <w:szCs w:val="24"/>
        </w:rPr>
        <w:t xml:space="preserve">3.2. Учебно-методическое обеспечение</w:t>
      </w:r>
      <w:bookmarkEnd w:id="24"/>
      <w:r/>
      <w:bookmarkEnd w:id="25"/>
      <w:r/>
      <w:r>
        <w:rPr>
          <w:rFonts w:ascii="Times New Roman" w:hAnsi="Times New Roman"/>
          <w:b/>
          <w:bCs/>
          <w:sz w:val="24"/>
          <w:szCs w:val="24"/>
        </w:rPr>
      </w:r>
    </w:p>
    <w:p>
      <w:pPr>
        <w:contextualSpacing/>
        <w:ind w:firstLine="709"/>
        <w:spacing w:after="0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sz w:val="24"/>
          <w:szCs w:val="24"/>
          <w:lang w:eastAsia="en-US"/>
        </w:rPr>
        <w:t xml:space="preserve">3.2.1. Основные печатные и/или электронные издания</w:t>
      </w:r>
      <w:r>
        <w:rPr>
          <w:rFonts w:ascii="Times New Roman" w:hAnsi="Times New Roman" w:eastAsia="Calibri"/>
          <w:b/>
          <w:sz w:val="24"/>
          <w:szCs w:val="24"/>
          <w:lang w:eastAsia="en-US"/>
        </w:rPr>
      </w:r>
    </w:p>
    <w:p>
      <w:pPr>
        <w:pStyle w:val="851"/>
        <w:numPr>
          <w:ilvl w:val="0"/>
          <w:numId w:val="16"/>
        </w:numPr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Горяинов</w:t>
      </w:r>
      <w:r>
        <w:rPr>
          <w:rFonts w:ascii="Times New Roman" w:hAnsi="Times New Roman"/>
          <w:color w:val="000000"/>
          <w:sz w:val="24"/>
          <w:szCs w:val="24"/>
        </w:rPr>
        <w:t xml:space="preserve">, Д. С. Разработка технологии изготовления и программирование обработки на станках с ЧПУ и ОЦ: учебное пособие для СПО / Д. С. </w:t>
      </w:r>
      <w:r>
        <w:rPr>
          <w:rFonts w:ascii="Times New Roman" w:hAnsi="Times New Roman"/>
          <w:color w:val="000000"/>
          <w:sz w:val="24"/>
          <w:szCs w:val="24"/>
        </w:rPr>
        <w:t xml:space="preserve">Горяинов</w:t>
      </w:r>
      <w:r>
        <w:rPr>
          <w:rFonts w:ascii="Times New Roman" w:hAnsi="Times New Roman"/>
          <w:color w:val="000000"/>
          <w:sz w:val="24"/>
          <w:szCs w:val="24"/>
        </w:rPr>
        <w:t xml:space="preserve">, Ю. И. </w:t>
      </w:r>
      <w:r>
        <w:rPr>
          <w:rFonts w:ascii="Times New Roman" w:hAnsi="Times New Roman"/>
          <w:color w:val="000000"/>
          <w:sz w:val="24"/>
          <w:szCs w:val="24"/>
        </w:rPr>
        <w:t xml:space="preserve">Кургузов</w:t>
      </w:r>
      <w:r>
        <w:rPr>
          <w:rFonts w:ascii="Times New Roman" w:hAnsi="Times New Roman"/>
          <w:color w:val="000000"/>
          <w:sz w:val="24"/>
          <w:szCs w:val="24"/>
        </w:rPr>
        <w:t xml:space="preserve">, Н. В. Носов. — Саратов: Профобразование, 2022. — 105 c.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851"/>
        <w:numPr>
          <w:ilvl w:val="0"/>
          <w:numId w:val="16"/>
        </w:numPr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Основы программирования токарной обработки деталей на станках с ЧПУ в системе «</w:t>
      </w:r>
      <w:r>
        <w:rPr>
          <w:rFonts w:ascii="Times New Roman" w:hAnsi="Times New Roman"/>
          <w:color w:val="000000"/>
          <w:sz w:val="24"/>
          <w:szCs w:val="24"/>
        </w:rPr>
        <w:t xml:space="preserve">Sinumerik</w:t>
      </w:r>
      <w:r>
        <w:rPr>
          <w:rFonts w:ascii="Times New Roman" w:hAnsi="Times New Roman"/>
          <w:color w:val="000000"/>
          <w:sz w:val="24"/>
          <w:szCs w:val="24"/>
        </w:rPr>
        <w:t xml:space="preserve">»: учебное пособие для СПО / А. А. Терентьев, А. И. Сердюк, А. Н. Поляков, С. Ю. </w:t>
      </w:r>
      <w:r>
        <w:rPr>
          <w:rFonts w:ascii="Times New Roman" w:hAnsi="Times New Roman"/>
          <w:color w:val="000000"/>
          <w:sz w:val="24"/>
          <w:szCs w:val="24"/>
        </w:rPr>
        <w:t xml:space="preserve">Шамаев</w:t>
      </w:r>
      <w:r>
        <w:rPr>
          <w:rFonts w:ascii="Times New Roman" w:hAnsi="Times New Roman"/>
          <w:color w:val="000000"/>
          <w:sz w:val="24"/>
          <w:szCs w:val="24"/>
        </w:rPr>
        <w:t xml:space="preserve">. — Саратов: Профобразование, 2020. — 107 c.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851"/>
        <w:numPr>
          <w:ilvl w:val="0"/>
          <w:numId w:val="16"/>
        </w:numPr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Поляков, А. Н. Разработка управляющих программ для станков с числовым программным управлением. Система NX. В 2 частях. Часть 2: учебное пособие для СПО / А. Н. Поляков, И. П. Никитина, И. О. Гончаров. — Саратов: Профобразование, 2020. — 118.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firstLine="709"/>
        <w:spacing w:after="0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 xml:space="preserve">3.2.2. Дополнительные источники </w:t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1.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Крупнейший русскоязычный форум, посвященный тематике CAD/CAM/CAE/PDM-систем, обсуждению производственных вопросов и конструкторско-технологической подготовки производства, URL: http://www.fsapr2000.ru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2. Надёжность систем автоматизации: конспект лекций [Электронный ресурс]. – Режим доступа: http://gendocs.ru/v37929/лекции автоматизация технологических процессов и производств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3. Рачков, М. Ю. Автоматизация производства: учебник для среднего профессионального образования / М. Ю. Рачков. — 2-е изд.,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испр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. и доп. — Москва: Издательство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Юрайт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, 2021. — 182 с. — (Профессиональное образование). — ISBN 978-5-534-12973-1. — Текст: электронный // ЭБС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Юрайт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 [сайт]. — URL: https://urait.ru/bcode/475596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Cs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4.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Специализированный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 информационно-аналитический 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интернет-ресурс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  <w:t xml:space="preserve">, посвященный машиностроению. URL: http://www/i-mash.ru</w:t>
      </w:r>
      <w:r>
        <w:rPr>
          <w:rFonts w:ascii="Times New Roman" w:hAnsi="Times New Roman" w:eastAsia="Calibri"/>
          <w:bCs/>
          <w:iCs/>
          <w:sz w:val="24"/>
          <w:szCs w:val="24"/>
          <w:lang w:eastAsia="en-US"/>
        </w:rPr>
      </w:r>
    </w:p>
    <w:p>
      <w:pPr>
        <w:ind w:firstLine="709"/>
        <w:jc w:val="both"/>
        <w:spacing w:after="0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ind w:firstLine="709"/>
        <w:jc w:val="both"/>
        <w:rPr>
          <w:rFonts w:ascii="Times New Roman" w:hAnsi="Times New Roman" w:eastAsia="Calibri"/>
          <w:bCs/>
          <w:i/>
          <w:sz w:val="24"/>
          <w:szCs w:val="24"/>
          <w:lang w:eastAsia="en-US"/>
        </w:rPr>
      </w:pP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  <w:br w:type="page" w:clear="all"/>
      </w:r>
      <w:r>
        <w:rPr>
          <w:rFonts w:ascii="Times New Roman" w:hAnsi="Times New Roman" w:eastAsia="Calibri"/>
          <w:bCs/>
          <w:i/>
          <w:sz w:val="24"/>
          <w:szCs w:val="24"/>
          <w:lang w:eastAsia="en-US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Segoe UI"/>
          <w:caps/>
          <w:sz w:val="24"/>
          <w:szCs w:val="24"/>
        </w:rPr>
        <w:outlineLvl w:val="0"/>
      </w:pPr>
      <w:r/>
      <w:bookmarkStart w:id="26" w:name="_Toc152334674"/>
      <w:r/>
      <w:bookmarkStart w:id="27" w:name="_Toc162370400"/>
      <w:r>
        <w:rPr>
          <w:rFonts w:ascii="Times New Roman" w:hAnsi="Times New Roman" w:eastAsia="Segoe UI"/>
          <w:b/>
          <w:bCs/>
          <w:caps/>
          <w:sz w:val="24"/>
          <w:szCs w:val="24"/>
        </w:rPr>
        <w:t xml:space="preserve">4. Контроль и оценка результатов освоения </w:t>
      </w:r>
      <w:r>
        <w:rPr>
          <w:rFonts w:ascii="Times New Roman" w:hAnsi="Times New Roman" w:eastAsia="Segoe UI"/>
          <w:b/>
          <w:bCs/>
          <w:caps/>
          <w:sz w:val="24"/>
          <w:szCs w:val="24"/>
        </w:rPr>
        <w:br/>
        <w:t xml:space="preserve">профессионального модуля</w:t>
      </w:r>
      <w:bookmarkEnd w:id="26"/>
      <w:r/>
      <w:bookmarkEnd w:id="27"/>
      <w:r/>
      <w:r>
        <w:rPr>
          <w:rFonts w:ascii="Times New Roman" w:hAnsi="Times New Roman" w:eastAsia="Segoe UI"/>
          <w:caps/>
          <w:sz w:val="24"/>
          <w:szCs w:val="24"/>
        </w:rPr>
      </w:r>
    </w:p>
    <w:tbl>
      <w:tblPr>
        <w:tblW w:w="509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530"/>
        <w:gridCol w:w="4957"/>
        <w:gridCol w:w="3259"/>
      </w:tblGrid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</w:pPr>
            <w:r/>
            <w:bookmarkStart w:id="28" w:name="_Hlk152334357"/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Код ПК, 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Критерии оценки результата </w:t>
            </w: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</w:r>
          </w:p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iCs/>
                <w:sz w:val="24"/>
                <w:szCs w:val="24"/>
                <w:lang w:eastAsia="en-US"/>
              </w:rPr>
              <w:t xml:space="preserve">(показатели освоенности компетенций)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Формы контроля и методы оценки</w:t>
            </w:r>
            <w:bookmarkEnd w:id="28"/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01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Выбирает 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способы решения задач профессиональной деятельности применительно к различным контекстам;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Merge w:val="restart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;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выполнение самостоятельных работ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зачет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ПМ.05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зачет по учебной, производственной практике;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- экзамен  по  МДК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5.01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0"/>
              </w:rPr>
              <w:t xml:space="preserve">ОК</w:t>
            </w:r>
            <w:r>
              <w:rPr>
                <w:rFonts w:ascii="Times New Roman" w:hAnsi="Times New Roman"/>
                <w:szCs w:val="20"/>
              </w:rPr>
              <w:t xml:space="preserve"> 03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Планирует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и реализовыва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собственное профессиональное и личностное развитие, предпринимательскую деятельность в п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рофессиональной сфере, использует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знания по правовой и финансовой грамотности в различных жизненных ситуациях;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Merge w:val="continue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 07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Содействует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сохранению окружающей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среды, ресурсосбережению, применяет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знания об изменении климата, принципы бережливого производства, эффект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ивно действует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в чрезвычайных ситуациях;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Merge w:val="continue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3"/>
        </w:trPr>
        <w:tc>
          <w:tcPr>
            <w:tcW w:w="7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П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  <w:t xml:space="preserve">К 5.1</w:t>
            </w:r>
            <w:r>
              <w:rPr>
                <w:rFonts w:ascii="Times New Roman" w:hAnsi="Times New Roman" w:eastAsia="Calibri"/>
                <w:bCs/>
                <w:sz w:val="24"/>
                <w:szCs w:val="24"/>
                <w:lang w:eastAsia="en-US"/>
              </w:rPr>
            </w:r>
          </w:p>
        </w:tc>
        <w:tc>
          <w:tcPr>
            <w:tcW w:w="2543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Разрабатывает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управляющи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е 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  <w:t xml:space="preserve"> программы с применением систем автоматического программирования</w:t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  <w:tc>
          <w:tcPr>
            <w:tcW w:w="1672" w:type="pct"/>
            <w:vMerge w:val="continue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i/>
                <w:sz w:val="24"/>
                <w:szCs w:val="24"/>
                <w:lang w:eastAsia="en-US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/>
          <w:b/>
          <w:bCs/>
          <w:sz w:val="18"/>
          <w:szCs w:val="18"/>
          <w:lang w:eastAsia="en-US"/>
        </w:rPr>
      </w:pPr>
      <w:r>
        <w:rPr>
          <w:rFonts w:ascii="Times New Roman" w:hAnsi="Times New Roman" w:eastAsia="Calibri"/>
          <w:b/>
          <w:bCs/>
          <w:sz w:val="18"/>
          <w:szCs w:val="18"/>
          <w:lang w:eastAsia="en-US"/>
        </w:rPr>
      </w:r>
      <w:r>
        <w:rPr>
          <w:rFonts w:ascii="Times New Roman" w:hAnsi="Times New Roman" w:eastAsia="Calibri"/>
          <w:b/>
          <w:bCs/>
          <w:sz w:val="18"/>
          <w:szCs w:val="18"/>
          <w:lang w:eastAsia="en-US"/>
        </w:rPr>
      </w:r>
    </w:p>
    <w:p>
      <w:pPr>
        <w:spacing w:after="0"/>
      </w:pPr>
      <w:r/>
      <w:r/>
    </w:p>
    <w:sectPr>
      <w:footerReference w:type="default" r:id="rId15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Tahoma">
    <w:panose1 w:val="020B0506030602030204"/>
  </w:font>
  <w:font w:name="Times New Roman">
    <w:panose1 w:val="02020603050405020304"/>
  </w:font>
  <w:font w:name="Batang">
    <w:panose1 w:val="02020603020101020101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2"/>
      <w:jc w:val="right"/>
    </w:pPr>
    <w:r>
      <w:t xml:space="preserve">1</w:t>
    </w:r>
    <w:r/>
  </w:p>
  <w:p>
    <w:pPr>
      <w:pStyle w:val="842"/>
      <w:jc w:val="right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2"/>
      <w:rPr>
        <w:rStyle w:val="844"/>
      </w:rPr>
      <w:framePr w:wrap="around" w:vAnchor="text" w:hAnchor="margin" w:xAlign="right" w:y="1"/>
    </w:pPr>
    <w:r>
      <w:rPr>
        <w:rStyle w:val="844"/>
      </w:rPr>
      <w:fldChar w:fldCharType="begin"/>
    </w:r>
    <w:r>
      <w:rPr>
        <w:rStyle w:val="844"/>
      </w:rPr>
      <w:instrText xml:space="preserve">PAGE  </w:instrText>
    </w:r>
    <w:r>
      <w:rPr>
        <w:rStyle w:val="844"/>
      </w:rPr>
      <w:fldChar w:fldCharType="end"/>
    </w:r>
    <w:r>
      <w:rPr>
        <w:rStyle w:val="844"/>
      </w:rPr>
    </w:r>
  </w:p>
  <w:p>
    <w:pPr>
      <w:pStyle w:val="842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47752158"/>
      <w:docPartObj>
        <w:docPartGallery w:val="Page Numbers (Bottom of Page)"/>
        <w:docPartUnique w:val="true"/>
      </w:docPartObj>
      <w:rPr/>
    </w:sdtPr>
    <w:sdtContent>
      <w:p>
        <w:pPr>
          <w:pStyle w:val="84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842"/>
      <w:jc w:val="right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00468313"/>
      <w:docPartObj>
        <w:docPartGallery w:val="Page Numbers (Top of Page)"/>
        <w:docPartUnique w:val="true"/>
      </w:docPartObj>
      <w:rPr/>
    </w:sdtPr>
    <w:sdtContent>
      <w:p>
        <w:pPr>
          <w:pStyle w:val="85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5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48</w:t>
    </w:r>
    <w:r>
      <w:fldChar w:fldCharType="end"/>
    </w:r>
    <w:r/>
  </w:p>
  <w:p>
    <w:pPr>
      <w:pStyle w:val="85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25544808"/>
      <w:docPartObj>
        <w:docPartGallery w:val="Page Numbers (Top of Page)"/>
        <w:docPartUnique w:val="true"/>
      </w:docPartObj>
      <w:rPr/>
    </w:sdtPr>
    <w:sdtContent>
      <w:p>
        <w:pPr>
          <w:pStyle w:val="85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855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48</w:t>
    </w:r>
    <w:r>
      <w:fldChar w:fldCharType="end"/>
    </w:r>
    <w:r/>
  </w:p>
  <w:p>
    <w:pPr>
      <w:pStyle w:val="85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1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3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5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7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9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1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35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7"/>
  </w:num>
  <w:num w:numId="5">
    <w:abstractNumId w:val="11"/>
  </w:num>
  <w:num w:numId="6">
    <w:abstractNumId w:val="12"/>
  </w:num>
  <w:num w:numId="7">
    <w:abstractNumId w:val="2"/>
  </w:num>
  <w:num w:numId="8">
    <w:abstractNumId w:val="0"/>
  </w:num>
  <w:num w:numId="9">
    <w:abstractNumId w:val="13"/>
  </w:num>
  <w:num w:numId="10">
    <w:abstractNumId w:val="6"/>
  </w:num>
  <w:num w:numId="11">
    <w:abstractNumId w:val="3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37"/>
    <w:link w:val="83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37"/>
    <w:link w:val="836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34"/>
    <w:next w:val="83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837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34"/>
    <w:next w:val="83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37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34"/>
    <w:next w:val="83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3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34"/>
    <w:next w:val="83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3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34"/>
    <w:next w:val="83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3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34"/>
    <w:next w:val="83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3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34"/>
    <w:next w:val="83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37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34"/>
    <w:next w:val="834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37"/>
    <w:link w:val="34"/>
    <w:uiPriority w:val="10"/>
    <w:rPr>
      <w:sz w:val="48"/>
      <w:szCs w:val="48"/>
    </w:rPr>
  </w:style>
  <w:style w:type="paragraph" w:styleId="36">
    <w:name w:val="Subtitle"/>
    <w:basedOn w:val="834"/>
    <w:next w:val="83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37"/>
    <w:link w:val="36"/>
    <w:uiPriority w:val="11"/>
    <w:rPr>
      <w:sz w:val="24"/>
      <w:szCs w:val="24"/>
    </w:rPr>
  </w:style>
  <w:style w:type="paragraph" w:styleId="38">
    <w:name w:val="Quote"/>
    <w:basedOn w:val="834"/>
    <w:next w:val="83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34"/>
    <w:next w:val="83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37"/>
    <w:link w:val="855"/>
    <w:uiPriority w:val="99"/>
  </w:style>
  <w:style w:type="character" w:styleId="45">
    <w:name w:val="Footer Char"/>
    <w:basedOn w:val="837"/>
    <w:link w:val="842"/>
    <w:uiPriority w:val="99"/>
  </w:style>
  <w:style w:type="paragraph" w:styleId="46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42"/>
    <w:uiPriority w:val="99"/>
  </w:style>
  <w:style w:type="table" w:styleId="49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847"/>
    <w:uiPriority w:val="99"/>
    <w:rPr>
      <w:sz w:val="18"/>
    </w:rPr>
  </w:style>
  <w:style w:type="paragraph" w:styleId="178">
    <w:name w:val="endnote text"/>
    <w:basedOn w:val="83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37"/>
    <w:uiPriority w:val="99"/>
    <w:semiHidden/>
    <w:unhideWhenUsed/>
    <w:rPr>
      <w:vertAlign w:val="superscript"/>
    </w:rPr>
  </w:style>
  <w:style w:type="paragraph" w:styleId="181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rPr>
      <w:rFonts w:ascii="Calibri" w:hAnsi="Calibri" w:eastAsia="Times New Roman" w:cs="Times New Roman"/>
      <w:lang w:eastAsia="ru-RU"/>
    </w:rPr>
  </w:style>
  <w:style w:type="paragraph" w:styleId="835">
    <w:name w:val="Heading 1"/>
    <w:basedOn w:val="834"/>
    <w:next w:val="834"/>
    <w:link w:val="840"/>
    <w:qFormat/>
    <w:pPr>
      <w:ind w:firstLine="709"/>
      <w:keepNext/>
      <w:spacing w:before="240" w:after="12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paragraph" w:styleId="836">
    <w:name w:val="Heading 2"/>
    <w:basedOn w:val="834"/>
    <w:next w:val="834"/>
    <w:link w:val="841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character" w:styleId="840" w:customStyle="1">
    <w:name w:val="Заголовок 1 Знак"/>
    <w:basedOn w:val="837"/>
    <w:link w:val="835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41" w:customStyle="1">
    <w:name w:val="Заголовок 2 Знак"/>
    <w:basedOn w:val="837"/>
    <w:link w:val="836"/>
    <w:uiPriority w:val="99"/>
    <w:rPr>
      <w:rFonts w:ascii="Arial" w:hAnsi="Arial" w:eastAsia="Times New Roman" w:cs="Times New Roman"/>
      <w:b/>
      <w:bCs/>
      <w:i/>
      <w:iCs/>
      <w:sz w:val="28"/>
      <w:szCs w:val="28"/>
    </w:rPr>
  </w:style>
  <w:style w:type="paragraph" w:styleId="842">
    <w:name w:val="Footer"/>
    <w:basedOn w:val="834"/>
    <w:link w:val="843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843" w:customStyle="1">
    <w:name w:val="Нижний колонтитул Знак"/>
    <w:basedOn w:val="837"/>
    <w:link w:val="842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844">
    <w:name w:val="page number"/>
    <w:rPr>
      <w:rFonts w:cs="Times New Roman"/>
    </w:rPr>
  </w:style>
  <w:style w:type="paragraph" w:styleId="845">
    <w:name w:val="Normal (Web)"/>
    <w:basedOn w:val="834"/>
    <w:link w:val="846"/>
    <w:qFormat/>
    <w:pPr>
      <w:spacing w:after="0" w:line="240" w:lineRule="auto"/>
      <w:widowControl w:val="off"/>
    </w:pPr>
    <w:rPr>
      <w:rFonts w:ascii="Times New Roman" w:hAnsi="Times New Roman"/>
      <w:sz w:val="24"/>
      <w:szCs w:val="24"/>
      <w:lang w:val="en-US" w:eastAsia="nl-NL"/>
    </w:rPr>
  </w:style>
  <w:style w:type="character" w:styleId="846" w:customStyle="1">
    <w:name w:val="Обычный (веб) Знак"/>
    <w:link w:val="845"/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847">
    <w:name w:val="footnote text"/>
    <w:basedOn w:val="834"/>
    <w:link w:val="848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styleId="848" w:customStyle="1">
    <w:name w:val="Текст сноски Знак"/>
    <w:basedOn w:val="837"/>
    <w:link w:val="847"/>
    <w:uiPriority w:val="99"/>
    <w:qFormat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849">
    <w:name w:val="footnote reference"/>
    <w:link w:val="861"/>
    <w:uiPriority w:val="99"/>
    <w:rPr>
      <w:rFonts w:cs="Times New Roman"/>
      <w:vertAlign w:val="superscript"/>
    </w:rPr>
  </w:style>
  <w:style w:type="paragraph" w:styleId="850">
    <w:name w:val="List 2"/>
    <w:basedOn w:val="834"/>
    <w:pPr>
      <w:ind w:left="720" w:hanging="360"/>
      <w:jc w:val="both"/>
      <w:spacing w:before="120" w:after="120" w:line="240" w:lineRule="auto"/>
    </w:pPr>
    <w:rPr>
      <w:rFonts w:ascii="Arial" w:hAnsi="Arial" w:eastAsia="Batang"/>
      <w:sz w:val="20"/>
      <w:szCs w:val="24"/>
      <w:lang w:eastAsia="ko-KR"/>
    </w:rPr>
  </w:style>
  <w:style w:type="paragraph" w:styleId="851">
    <w:name w:val="List Paragraph"/>
    <w:basedOn w:val="834"/>
    <w:uiPriority w:val="34"/>
    <w:qFormat/>
    <w:pPr>
      <w:contextualSpacing/>
      <w:ind w:left="720"/>
    </w:pPr>
  </w:style>
  <w:style w:type="table" w:styleId="852" w:customStyle="1">
    <w:name w:val="Сетка таблицы3"/>
    <w:basedOn w:val="838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3">
    <w:name w:val="Balloon Text"/>
    <w:basedOn w:val="834"/>
    <w:link w:val="85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4" w:customStyle="1">
    <w:name w:val="Текст выноски Знак"/>
    <w:basedOn w:val="837"/>
    <w:link w:val="85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5">
    <w:name w:val="Header"/>
    <w:basedOn w:val="834"/>
    <w:link w:val="85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6" w:customStyle="1">
    <w:name w:val="Верхний колонтитул Знак"/>
    <w:basedOn w:val="837"/>
    <w:link w:val="855"/>
    <w:uiPriority w:val="99"/>
    <w:rPr>
      <w:rFonts w:ascii="Calibri" w:hAnsi="Calibri" w:eastAsia="Times New Roman" w:cs="Times New Roman"/>
      <w:lang w:eastAsia="ru-RU"/>
    </w:rPr>
  </w:style>
  <w:style w:type="table" w:styleId="857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8" w:customStyle="1">
    <w:name w:val="Table Paragraph"/>
    <w:basedOn w:val="834"/>
    <w:uiPriority w:val="1"/>
    <w:qFormat/>
    <w:pPr>
      <w:spacing w:after="0" w:line="240" w:lineRule="auto"/>
      <w:widowControl w:val="off"/>
    </w:pPr>
    <w:rPr>
      <w:rFonts w:ascii="Times New Roman" w:hAnsi="Times New Roman"/>
      <w:lang w:eastAsia="en-US"/>
    </w:rPr>
  </w:style>
  <w:style w:type="table" w:styleId="859">
    <w:name w:val="Table Grid"/>
    <w:basedOn w:val="838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60">
    <w:name w:val="Emphasis"/>
    <w:qFormat/>
    <w:rPr>
      <w:rFonts w:hint="default" w:ascii="Times New Roman" w:hAnsi="Times New Roman" w:cs="Times New Roman"/>
      <w:i/>
      <w:iCs w:val="0"/>
    </w:rPr>
  </w:style>
  <w:style w:type="paragraph" w:styleId="861" w:customStyle="1">
    <w:name w:val="Знак сноски1"/>
    <w:basedOn w:val="834"/>
    <w:link w:val="849"/>
    <w:uiPriority w:val="99"/>
    <w:pPr>
      <w:spacing w:after="0" w:line="240" w:lineRule="auto"/>
    </w:pPr>
    <w:rPr>
      <w:rFonts w:asciiTheme="minorHAnsi" w:hAnsiTheme="minorHAnsi" w:eastAsiaTheme="minorHAnsi"/>
      <w:vertAlign w:val="superscript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customXml" Target="../customXml/item1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1F79C-65E8-4B2C-82D7-349DAEF14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Юлия Кисаубаева</cp:lastModifiedBy>
  <cp:revision>12</cp:revision>
  <dcterms:created xsi:type="dcterms:W3CDTF">2025-06-04T04:34:00Z</dcterms:created>
  <dcterms:modified xsi:type="dcterms:W3CDTF">2025-08-20T05:06:19Z</dcterms:modified>
</cp:coreProperties>
</file>